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Poster</w:t>
      </w:r>
      <w:r>
        <w:t xml:space="preserve"> </w:t>
      </w:r>
      <w:r>
        <w:t xml:space="preserve">Presentation</w:t>
      </w:r>
    </w:p>
    <w:bookmarkStart w:id="31" w:name="Xc34613b452d5d0263d97098ebb15d270fe566d1"/>
    <w:p>
      <w:pPr>
        <w:pStyle w:val="Heading1"/>
      </w:pPr>
      <w:r>
        <w:t xml:space="preserve">Sustainable Carpentry Practices in the Urban Landscape of Indonesia, Jakarta</w:t>
      </w:r>
    </w:p>
    <w:p>
      <w:pPr>
        <w:pStyle w:val="FirstParagraph"/>
      </w:pPr>
      <w:r>
        <w:rPr>
          <w:bCs/>
          <w:b/>
        </w:rPr>
        <w:t xml:space="preserve">Presentation by:</w:t>
      </w:r>
      <w:r>
        <w:t xml:space="preserve"> </w:t>
      </w:r>
      <w:r>
        <w:t xml:space="preserve">Dr. Arif Wijaya &amp; The Southeast Asian Woodworking Research Collective</w:t>
      </w:r>
      <w:r>
        <w:br/>
      </w:r>
      <w:r>
        <w:rPr>
          <w:iCs/>
          <w:i/>
        </w:rPr>
        <w:t xml:space="preserve">Institution:</w:t>
      </w:r>
      <w:r>
        <w:t xml:space="preserve"> </w:t>
      </w:r>
      <w:r>
        <w:t xml:space="preserve">Institute of Tropical Architecture and Craftsmanship</w:t>
      </w:r>
      <w:r>
        <w:br/>
      </w:r>
      <w:r>
        <w:rPr>
          <w:iCs/>
          <w:i/>
        </w:rPr>
        <w:t xml:space="preserve">Date:</w:t>
      </w:r>
      <w:r>
        <w:t xml:space="preserve"> </w:t>
      </w:r>
      <w:r>
        <w:t xml:space="preserve">October 2023 | Jakarta Convention Center</w:t>
      </w:r>
    </w:p>
    <w:p>
      <w:pPr>
        <w:pStyle w:val="BodyText"/>
      </w:pPr>
      <w:r>
        <w:br/>
      </w:r>
    </w:p>
    <w:bookmarkStart w:id="20" w:name="abstract"/>
    <w:p>
      <w:pPr>
        <w:pStyle w:val="Heading2"/>
      </w:pPr>
      <w:r>
        <w:t xml:space="preserve">Abstract</w:t>
      </w:r>
    </w:p>
    <w:p>
      <w:pPr>
        <w:pStyle w:val="FirstParagraph"/>
      </w:pPr>
      <w:r>
        <w:t xml:space="preserve">This academic poster presentation explores the critical intersection of traditional carpentry skills and modern sustainable construction demands within the rapidly expanding metropolis of Indonesia Jakarta. As one of the most densely populated cities in Southeast Asia, Jakarta faces unique environmental challenges, including deforestation pressures, high carbon emissions from building materials, and a significant loss of indigenous woodworking heritage. This study investigates how reinvigorating local carpentry practices can contribute to green architecture initiatives while preserving cultural identity. The research highlights the potential of native timber species such as Teak (Tectona grandis) and Merbau (Intsia bijuga), when managed responsibly, to reduce the carbon footprint of residential and commercial structures in Indonesia Jakarta. Furthermore, it addresses the socio-economic impact of formalizing carpentry training programs for local artisans, aiming to bridge the gap between informal labor markets and certified construction standards. By analyzing case studies from recent eco-friendly housing projects in Jakarta’s South Districts, this presentation argues that a renewed focus on craftsmanship is not merely an aesthetic choice but an ecological necessity for sustainable urban development in Indonesia Jakarta.</w:t>
      </w:r>
    </w:p>
    <w:bookmarkEnd w:id="20"/>
    <w:bookmarkStart w:id="21" w:name="X3b00775654ce3854597ce59882ce56a81691b55"/>
    <w:p>
      <w:pPr>
        <w:pStyle w:val="Heading2"/>
      </w:pPr>
      <w:r>
        <w:t xml:space="preserve">Introduction: The Context of Carpentry in Indonesia Jakarta</w:t>
      </w:r>
    </w:p>
    <w:p>
      <w:pPr>
        <w:pStyle w:val="FirstParagraph"/>
      </w:pPr>
      <w:r>
        <w:t xml:space="preserve">The city of Indonesia Jakarta serves as the economic and political heart of the nation, characterized by a skyline that is constantly changing due to aggressive verticalization. However, this rapid development often overlooks the nuances of traditional carpentry, leading to a homogenized built environment reliant heavily on imported steel and concrete. This section introduces the historical significance of carpentry in Indonesian culture, where wood has long been the primary material for housing (rumah adat) and religious structures. In Indonesia Jakarta specifically, there is a growing disconnect between modern construction methodologies and traditional craftsmanship. The introduction outlines the problem statement: despite having access to abundant timber resources historically, current practices in Indonesia Jakarta have shifted away from sustainable woodworking due to regulatory loopholes and cost efficiencies favoring mass-produced materials.</w:t>
      </w:r>
    </w:p>
    <w:p>
      <w:pPr>
        <w:pStyle w:val="BodyText"/>
      </w:pPr>
      <w:r>
        <w:t xml:space="preserve">The primary objective of this research is to redefine the role of the carpenter in modern Indonesia Jakarta. It posits that carpenters are not just builders but custodians of sustainable technology. By examining current trends, this section sets the stage for understanding why a revival of high-quality carpentry is essential for addressing heat island effects and improving indoor air quality in Jakarta’s dense urban fabric.</w:t>
      </w:r>
    </w:p>
    <w:bookmarkEnd w:id="21"/>
    <w:bookmarkStart w:id="22" w:name="X85aa6fd75b314286080a3fbdaa32aa5b400907b"/>
    <w:p>
      <w:pPr>
        <w:pStyle w:val="Heading2"/>
      </w:pPr>
      <w:r>
        <w:t xml:space="preserve">Methodology: Bridging Tradition and Technology</w:t>
      </w:r>
    </w:p>
    <w:p>
      <w:pPr>
        <w:pStyle w:val="FirstParagraph"/>
      </w:pPr>
      <w:r>
        <w:t xml:space="preserve">This study employed a mixed-methods approach to analyze carpentry practices in Indonesia Jakarta. Qualitative data was collected through semi-structured interviews with master carpenters (pengrajin kayu) across three major districts of Indonesia Jakarta: Central, West, and South. These interviews focused on material sourcing habits, joinery techniques used versus those lost to time, and perceptions of market demand.</w:t>
      </w:r>
    </w:p>
    <w:p>
      <w:pPr>
        <w:pStyle w:val="BodyText"/>
      </w:pPr>
      <w:r>
        <w:t xml:space="preserve">Quantitative analysis involved a lifecycle assessment (LCA) of two hypothetical residential structures in Indonesia Jakarta: one built using conventional reinforced concrete methods and another utilizing traditional timber joinery with sustainably sourced Teak. The LCA measured embodied carbon, energy consumption during construction, and thermal performance over a simulated five-year period. Additionally, field observations were conducted at active construction sites in Indonesia Jakarta to document current safety standards and material waste generation rates associated with carpentry work.</w:t>
      </w:r>
    </w:p>
    <w:bookmarkEnd w:id="22"/>
    <w:bookmarkStart w:id="27" w:name="X9ca3e2bf534d7c87b3a06dd0355be807b298b40"/>
    <w:p>
      <w:pPr>
        <w:pStyle w:val="Heading2"/>
      </w:pPr>
      <w:r>
        <w:t xml:space="preserve">Key Findings: The Environmental Impact of Carpentry</w:t>
      </w:r>
    </w:p>
    <w:bookmarkStart w:id="23" w:name="carbon-sequestration-potential"/>
    <w:p>
      <w:pPr>
        <w:pStyle w:val="Heading3"/>
      </w:pPr>
      <w:r>
        <w:t xml:space="preserve">Carbon Sequestration Potential</w:t>
      </w:r>
    </w:p>
    <w:p>
      <w:pPr>
        <w:pStyle w:val="FirstParagraph"/>
      </w:pPr>
      <w:r>
        <w:t xml:space="preserve">The analysis reveals that structures relying on responsibly harvested timber from managed forests in Indonesia Jakarta can sequester significant amounts of carbon. Unlike concrete, which releases CO2 during production, wood stores it. The study found that a standard 150-square-meter home in Indonesia Jakarta could reduce its embodied carbon by up to 40% through extensive use of engineered wood products and traditional carpentry techniques.</w:t>
      </w:r>
    </w:p>
    <w:bookmarkEnd w:id="23"/>
    <w:bookmarkStart w:id="24" w:name="thermal-comfort-in-the-tropics"/>
    <w:p>
      <w:pPr>
        <w:pStyle w:val="Heading3"/>
      </w:pPr>
      <w:r>
        <w:t xml:space="preserve">Thermal Comfort in the Tropics</w:t>
      </w:r>
    </w:p>
    <w:p>
      <w:pPr>
        <w:pStyle w:val="FirstParagraph"/>
      </w:pPr>
      <w:r>
        <w:t xml:space="preserve">Carpentry plays a vital role in passive cooling. Wooden structures, particularly those using thick native timber walls and intricate latticework (kisi-kisi), demonstrate superior thermal insulation compared to concrete blocks. Data from sites in Indonesia Jakarta indicates that homes with high-quality carpentry features maintain indoor temperatures 3-5 degrees Celsius lower than their concrete counterparts, significantly reducing reliance on air conditioning and lowering energy bills for residents.</w:t>
      </w:r>
    </w:p>
    <w:bookmarkEnd w:id="24"/>
    <w:bookmarkStart w:id="25" w:name="economic-empowerment"/>
    <w:p>
      <w:pPr>
        <w:pStyle w:val="Heading3"/>
      </w:pPr>
      <w:r>
        <w:t xml:space="preserve">Economic Empowerment</w:t>
      </w:r>
    </w:p>
    <w:p>
      <w:pPr>
        <w:pStyle w:val="FirstParagraph"/>
      </w:pPr>
      <w:r>
        <w:t xml:space="preserve">The study highlights that formalizing carpentry in Indonesia Jakarta creates viable economic pathways. By certifying local artisans, the value chain extends from forest management to skilled labor, keeping economic benefits within local communities rather than outsourcing construction costs. This is particularly crucial for informal settlements surrounding Indonesia Jakarta where job opportunities are scarce.</w:t>
      </w:r>
    </w:p>
    <w:bookmarkEnd w:id="25"/>
    <w:bookmarkStart w:id="26" w:name="cultural-preservation"/>
    <w:p>
      <w:pPr>
        <w:pStyle w:val="Heading3"/>
      </w:pPr>
      <w:r>
        <w:t xml:space="preserve">Cultural Preservation</w:t>
      </w:r>
    </w:p>
    <w:p>
      <w:pPr>
        <w:pStyle w:val="FirstParagraph"/>
      </w:pPr>
      <w:r>
        <w:t xml:space="preserve">Carpentry in Indonesia Jakarta is not just a trade; it is a cultural heritage. The study documents the decline of specific Javanese and Sundanese joinery techniques that do not require nails, relying instead on friction and precision. Reviving these methods helps preserve intangible cultural heritage while providing unique aesthetic value to modern architecture.</w:t>
      </w:r>
    </w:p>
    <w:bookmarkEnd w:id="26"/>
    <w:bookmarkEnd w:id="27"/>
    <w:bookmarkStart w:id="28" w:name="discussion-challenges-and-opportunities"/>
    <w:p>
      <w:pPr>
        <w:pStyle w:val="Heading2"/>
      </w:pPr>
      <w:r>
        <w:t xml:space="preserve">Discussion: Challenges and Opportunities</w:t>
      </w:r>
    </w:p>
    <w:p>
      <w:pPr>
        <w:pStyle w:val="FirstParagraph"/>
      </w:pPr>
      <w:r>
        <w:t xml:space="preserve">Despite the clear benefits, the integration of advanced carpentry practices in Indonesia Jakarta faces significant hurdles. Regulatory frameworks often favor concrete and steel, with building codes that are not always adapted to timber construction safety requirements. Furthermore, there is a public perception issue in Indonesia Jakarta where wood is sometimes associated with temporary or low-quality housing due to past issues with termites and fire safety.</w:t>
      </w:r>
    </w:p>
    <w:p>
      <w:pPr>
        <w:pStyle w:val="BodyText"/>
      </w:pPr>
      <w:r>
        <w:t xml:space="preserve">To overcome these barriers, this presentation proposes a multi-stakeholder approach. Government bodies in Indonesia Jakarta must update building codes to include modern timber engineering standards. Industry leaders need to invest in treatment technologies that make wood durable against humidity and pests. Most importantly, educational institutions in Indonesia Jakarta should reintegrate carpentry into architectural curricula, emphasizing both digital fabrication (CNC milling) and traditional hand-tool skills.</w:t>
      </w:r>
    </w:p>
    <w:bookmarkEnd w:id="28"/>
    <w:bookmarkStart w:id="29" w:name="conclusion-a-blueprint-for-the-future"/>
    <w:p>
      <w:pPr>
        <w:pStyle w:val="Heading2"/>
      </w:pPr>
      <w:r>
        <w:t xml:space="preserve">Conclusion: A Blueprint for the Future</w:t>
      </w:r>
    </w:p>
    <w:p>
      <w:pPr>
        <w:pStyle w:val="FirstParagraph"/>
      </w:pPr>
      <w:r>
        <w:t xml:space="preserve">The future of sustainable construction in Indonesia Jakarta lies in a renewed appreciation for carpentry. This presentation concludes that by merging traditional Indonesian woodworking wisdom with modern engineering science, we can create a built environment that is not only eco-friendly but also culturally resonant. The carpenter emerges as a key figure in the green transition of Indonesia Jakarta. Recommendations include establishing "Green Carpentry Hubs" in major districts of Indonesia Jakarta to provide training and certification, incentivizing the use of local timber through tax breaks, and launching public awareness campaigns about the benefits of wooden architecture.</w:t>
      </w:r>
    </w:p>
    <w:p>
      <w:pPr>
        <w:pStyle w:val="BodyText"/>
      </w:pPr>
      <w:r>
        <w:t xml:space="preserve">Ultimately, prioritizing carpentry in urban planning for Indonesia Jakarta is a strategic move toward resilience. It reduces dependency on imported materials, lowers carbon emissions, supports local economies, and preserves the artisanal soul of Indonesian architecture. We call upon architects, policymakers, and educators to collaborate in making Indonesia Jakarta a model city for sustainable timber construction in Southeast Asia.</w:t>
      </w:r>
    </w:p>
    <w:bookmarkEnd w:id="29"/>
    <w:bookmarkStart w:id="30" w:name="references"/>
    <w:p>
      <w:pPr>
        <w:pStyle w:val="Heading2"/>
      </w:pPr>
      <w:r>
        <w:t xml:space="preserve">References</w:t>
      </w:r>
    </w:p>
    <w:p>
      <w:pPr>
        <w:numPr>
          <w:ilvl w:val="0"/>
          <w:numId w:val="1001"/>
        </w:numPr>
        <w:pStyle w:val="Compact"/>
      </w:pPr>
      <w:r>
        <w:t xml:space="preserve">Jakarta Urban Planning Authority. (2022). "Sustainable Building Materials Report."</w:t>
      </w:r>
    </w:p>
    <w:p>
      <w:pPr>
        <w:numPr>
          <w:ilvl w:val="0"/>
          <w:numId w:val="1001"/>
        </w:numPr>
        <w:pStyle w:val="Compact"/>
      </w:pPr>
      <w:r>
        <w:t xml:space="preserve">Susanto, B. &amp; Lee, K. (2019). "Traditional Joinery Techniques in Indonesian Heritage Sites." Journal of Southeast Asian Architecture.</w:t>
      </w:r>
      <w:r>
        <w:br/>
      </w:r>
    </w:p>
    <w:p>
      <w:pPr>
        <w:numPr>
          <w:ilvl w:val="0"/>
          <w:numId w:val="1001"/>
        </w:numPr>
        <w:pStyle w:val="Compact"/>
      </w:pPr>
      <w:r>
        <w:t xml:space="preserve">Ministry of Environment and Forestry Indonesia. (2021). "Timber Legality Assurance System (SVLK) Annual Review."</w:t>
      </w:r>
      <w:r>
        <w:br/>
      </w:r>
    </w:p>
    <w:p>
      <w:pPr>
        <w:numPr>
          <w:ilvl w:val="0"/>
          <w:numId w:val="1001"/>
        </w:numPr>
        <w:pStyle w:val="Compact"/>
      </w:pPr>
      <w:r>
        <w:t xml:space="preserve">Rahman, A. (2018). "Thermal Performance of Wood vs. Concrete in Tropical Climates." International Journal of Sustainable Construction.</w:t>
      </w:r>
      <w:r>
        <w:br/>
      </w:r>
    </w:p>
    <w:p>
      <w:pPr>
        <w:pStyle w:val="FirstParagraph"/>
      </w:pPr>
      <w:r>
        <w:t xml:space="preserve">© 2023 Institute of Tropical Architecture and Craftsmanship. All rights reserved.</w:t>
      </w:r>
      <w:r>
        <w:br/>
      </w:r>
      <w:r>
        <w:t xml:space="preserve">Contact: research@iptac.org | Jakarta, Indonesia</w:t>
      </w:r>
    </w:p>
    <w:p>
      <w:pPr>
        <w:pStyle w:val="BodyText"/>
      </w:pPr>
      <w:r>
        <w:br/>
      </w:r>
    </w:p>
    <w:p>
      <w:pPr>
        <w:pStyle w:val="BodyText"/>
      </w:pPr>
      <w:r>
        <w:t xml:space="preserve">html&gt;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Indonesia Jakarta: A Poster Presentation</dc:title>
  <dc:creator/>
  <dc:language>en</dc:language>
  <cp:keywords/>
  <dcterms:created xsi:type="dcterms:W3CDTF">2026-07-29T13:01:07Z</dcterms:created>
  <dcterms:modified xsi:type="dcterms:W3CDTF">2026-07-29T13:01:07Z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