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Carpentry</w:t>
      </w:r>
      <w:r>
        <w:t xml:space="preserve"> </w:t>
      </w:r>
      <w:r>
        <w:t xml:space="preserve">in</w:t>
      </w:r>
      <w:r>
        <w:t xml:space="preserve"> </w:t>
      </w:r>
      <w:r>
        <w:t xml:space="preserve">Kazakhstan</w:t>
      </w:r>
      <w:r>
        <w:t xml:space="preserve"> </w:t>
      </w:r>
      <w:r>
        <w:t xml:space="preserve">Almaty:</w:t>
      </w:r>
      <w:r>
        <w:t xml:space="preserve"> </w:t>
      </w:r>
      <w:r>
        <w:t xml:space="preserve">Academic</w:t>
      </w:r>
      <w:r>
        <w:t xml:space="preserve"> </w:t>
      </w:r>
      <w:r>
        <w:t xml:space="preserve">Poster</w:t>
      </w:r>
      <w:r>
        <w:t xml:space="preserve"> </w:t>
      </w:r>
      <w:r>
        <w:t xml:space="preserve">Presentation</w:t>
      </w:r>
    </w:p>
    <w:bookmarkStart w:id="21" w:name="X418773e6d7615156fd0152ce1865faa3a027d86"/>
    <w:p>
      <w:pPr>
        <w:pStyle w:val="Heading1"/>
      </w:pPr>
      <w:r>
        <w:t xml:space="preserve">Carpentry Craftsmanship in Kazakhstan Almaty: A Study of Cultural Heritage and Modern Construction Dynamics</w:t>
      </w:r>
    </w:p>
    <w:p>
      <w:pPr>
        <w:pStyle w:val="FirstParagraph"/>
      </w:pPr>
      <w:r>
        <w:br/>
      </w:r>
    </w:p>
    <w:bookmarkStart w:id="20" w:name="Xe6eb95c601f346a7ed49800d131d946afba9463"/>
    <w:p>
      <w:pPr>
        <w:pStyle w:val="Heading2"/>
      </w:pPr>
      <w:r>
        <w:t xml:space="preserve">Bridging Traditional Artistry and Contemporary Demand</w:t>
      </w:r>
    </w:p>
    <w:p>
      <w:pPr>
        <w:pStyle w:val="FirstParagraph"/>
      </w:pPr>
      <w:r>
        <w:t xml:space="preserve">Presented by [Author Name], Department of Architecture &amp; Design</w:t>
      </w:r>
      <w:r>
        <w:br/>
      </w:r>
      <w:r>
        <w:t xml:space="preserve">International Symposium on Regional Craftsmanship and Urban Development</w:t>
      </w:r>
      <w:r>
        <w:br/>
      </w:r>
      <w:r>
        <w:t xml:space="preserve">Location: Almaty, Kazakhstan Almaty region hub center for arts.</w:t>
      </w:r>
    </w:p>
    <w:bookmarkEnd w:id="20"/>
    <w:bookmarkEnd w:id="21"/>
    <w:bookmarkStart w:id="22" w:name="abstract"/>
    <w:p>
      <w:pPr>
        <w:pStyle w:val="Heading2"/>
      </w:pPr>
      <w:r>
        <w:t xml:space="preserve">Abstract</w:t>
      </w:r>
    </w:p>
    <w:p>
      <w:pPr>
        <w:pStyle w:val="FirstParagraph"/>
      </w:pPr>
      <w:r>
        <w:t xml:space="preserve">This poster presentation explores the critical intersection between traditional woodworking techniques and modern urban development through the lens of the</w:t>
      </w:r>
      <w:r>
        <w:t xml:space="preserve"> </w:t>
      </w:r>
      <w:r>
        <w:rPr>
          <w:bCs/>
          <w:b/>
        </w:rPr>
        <w:t xml:space="preserve">Carpenter</w:t>
      </w:r>
      <w:r>
        <w:t xml:space="preserve"> </w:t>
      </w:r>
      <w:r>
        <w:t xml:space="preserve">working within</w:t>
      </w:r>
      <w:r>
        <w:t xml:space="preserve"> </w:t>
      </w:r>
      <w:r>
        <w:rPr>
          <w:bCs/>
          <w:b/>
        </w:rPr>
        <w:t xml:space="preserve">Kazakhstan Almaty</w:t>
      </w:r>
      <w:r>
        <w:t xml:space="preserve">. As one of Central Asia’s most culturally vibrant and architecturally diverse cities, Kazakhstan Almaty presents a unique case study for examining how age-old craftsmanship adapts to contemporary structural demands. The primary objective of this research is to analyze the evolving skillset required by a professional</w:t>
      </w:r>
      <w:r>
        <w:t xml:space="preserve"> </w:t>
      </w:r>
      <w:r>
        <w:rPr>
          <w:bCs/>
          <w:b/>
        </w:rPr>
        <w:t xml:space="preserve">Carpenter</w:t>
      </w:r>
      <w:r>
        <w:t xml:space="preserve"> </w:t>
      </w:r>
      <w:r>
        <w:t xml:space="preserve">today. Historically, woodworking in this region was dominated by nomadic traditions and Soviet-era industrial prefabrication. However, recent urban renewal projects in</w:t>
      </w:r>
      <w:r>
        <w:t xml:space="preserve"> </w:t>
      </w:r>
      <w:r>
        <w:rPr>
          <w:bCs/>
          <w:b/>
        </w:rPr>
        <w:t xml:space="preserve">Kazakhstan Almaty</w:t>
      </w:r>
      <w:r>
        <w:t xml:space="preserve"> </w:t>
      </w:r>
      <w:r>
        <w:t xml:space="preserve">have sparked a resurgence of interest in bespoke wooden architecture. This document details the methodologies employed by a modern</w:t>
      </w:r>
      <w:r>
        <w:t xml:space="preserve"> </w:t>
      </w:r>
      <w:r>
        <w:rPr>
          <w:bCs/>
          <w:b/>
        </w:rPr>
        <w:t xml:space="preserve">Carpenter</w:t>
      </w:r>
      <w:r>
        <w:t xml:space="preserve">, highlighting how they blend local timber sourcing from the Tian Shan mountains with precision engineering standards to meet safety codes and aesthetic expectations.</w:t>
      </w:r>
    </w:p>
    <w:bookmarkEnd w:id="22"/>
    <w:bookmarkStart w:id="23" w:name="introduction-historical-context"/>
    <w:p>
      <w:pPr>
        <w:pStyle w:val="Heading2"/>
      </w:pPr>
      <w:r>
        <w:t xml:space="preserve">Introduction &amp; Historical Context</w:t>
      </w:r>
    </w:p>
    <w:p>
      <w:pPr>
        <w:pStyle w:val="FirstParagraph"/>
      </w:pPr>
      <w:r>
        <w:t xml:space="preserve">The history of woodworking in</w:t>
      </w:r>
      <w:r>
        <w:t xml:space="preserve"> </w:t>
      </w:r>
      <w:r>
        <w:rPr>
          <w:bCs/>
          <w:b/>
        </w:rPr>
        <w:t xml:space="preserve">Kazakhstan Almaty</w:t>
      </w:r>
      <w:r>
        <w:t xml:space="preserve"> </w:t>
      </w:r>
      <w:r>
        <w:t xml:space="preserve">is deeply rooted in the resource-rich environments surrounding the city. For centuries, the local economy relied heavily on forestry and timber processing, making the</w:t>
      </w:r>
      <w:r>
        <w:t xml:space="preserve"> </w:t>
      </w:r>
      <w:r>
        <w:rPr>
          <w:bCs/>
          <w:b/>
        </w:rPr>
        <w:t xml:space="preserve">Carpenter</w:t>
      </w:r>
      <w:r>
        <w:t xml:space="preserve"> </w:t>
      </w:r>
      <w:r>
        <w:t xml:space="preserve">a pivotal figure in community development. In traditional Kazakh yurts and wooden dachas of early 20th-century</w:t>
      </w:r>
      <w:r>
        <w:t xml:space="preserve"> </w:t>
      </w:r>
      <w:r>
        <w:rPr>
          <w:bCs/>
          <w:b/>
        </w:rPr>
        <w:t xml:space="preserve">Kazakhstan Almaty</w:t>
      </w:r>
      <w:r>
        <w:t xml:space="preserve">, functionality met aesthetic beauty. However, during the Soviet period, mass concrete construction largely marginalized the skilled trade of fine woodworking by a specialized</w:t>
      </w:r>
      <w:r>
        <w:t xml:space="preserve"> </w:t>
      </w:r>
      <w:r>
        <w:rPr>
          <w:bCs/>
          <w:b/>
        </w:rPr>
        <w:t xml:space="preserve">Carpenter</w:t>
      </w:r>
      <w:r>
        <w:t xml:space="preserve">. Fast forward to the present day: as</w:t>
      </w:r>
      <w:r>
        <w:t xml:space="preserve"> </w:t>
      </w:r>
      <w:r>
        <w:rPr>
          <w:bCs/>
          <w:b/>
        </w:rPr>
        <w:t xml:space="preserve">Kazakhstan Almaty</w:t>
      </w:r>
      <w:r>
        <w:t xml:space="preserve"> </w:t>
      </w:r>
      <w:r>
        <w:t xml:space="preserve">emerges as a regional hub for tourism and business, there is a renewed appreciation for natural materials. This shift has created an unprecedented demand for high-quality carpentry services, requiring the modern</w:t>
      </w:r>
      <w:r>
        <w:t xml:space="preserve"> </w:t>
      </w:r>
      <w:r>
        <w:rPr>
          <w:bCs/>
          <w:b/>
        </w:rPr>
        <w:t xml:space="preserve">Carpenter</w:t>
      </w:r>
      <w:r>
        <w:t xml:space="preserve"> </w:t>
      </w:r>
      <w:r>
        <w:t xml:space="preserve">to possess not only traditional joinery skills but also proficiency in CAD design and sustainable building practices specific to the seismic requirements of</w:t>
      </w:r>
      <w:r>
        <w:t xml:space="preserve"> </w:t>
      </w:r>
      <w:r>
        <w:rPr>
          <w:bCs/>
          <w:b/>
        </w:rPr>
        <w:t xml:space="preserve">Kazakhstan Almaty</w:t>
      </w:r>
      <w:r>
        <w:t xml:space="preserve">.</w:t>
      </w:r>
    </w:p>
    <w:bookmarkEnd w:id="23"/>
    <w:bookmarkStart w:id="24" w:name="X13aecabf23b82cf6be67da18a60eff3beb40ba2"/>
    <w:p>
      <w:pPr>
        <w:pStyle w:val="Heading2"/>
      </w:pPr>
      <w:r>
        <w:t xml:space="preserve">Methodology: The Modern Carpenter's Toolkit in Kazakhstan Almaty</w:t>
      </w:r>
    </w:p>
    <w:p>
      <w:pPr>
        <w:pStyle w:val="FirstParagraph"/>
      </w:pPr>
      <w:r>
        <w:t xml:space="preserve">This research utilizes a mixed-methods approach, combining field observations of active construction sites throughout</w:t>
      </w:r>
      <w:r>
        <w:t xml:space="preserve"> </w:t>
      </w:r>
      <w:r>
        <w:rPr>
          <w:bCs/>
          <w:b/>
        </w:rPr>
        <w:t xml:space="preserve">Kazakhstan Almaty</w:t>
      </w:r>
      <w:r>
        <w:t xml:space="preserve"> </w:t>
      </w:r>
      <w:r>
        <w:t xml:space="preserve">with semi-structured interviews regarding the daily operations of a practicing</w:t>
      </w:r>
      <w:r>
        <w:t xml:space="preserve"> </w:t>
      </w:r>
      <w:r>
        <w:rPr>
          <w:bCs/>
          <w:b/>
        </w:rPr>
        <w:t xml:space="preserve">Carpenter</w:t>
      </w:r>
      <w:r>
        <w:t xml:space="preserve">. Our methodology focuses on three core areas: material selection, structural integration, and cultural preservation. First, we examined how a skilled</w:t>
      </w:r>
      <w:r>
        <w:t xml:space="preserve"> </w:t>
      </w:r>
      <w:r>
        <w:rPr>
          <w:bCs/>
          <w:b/>
        </w:rPr>
        <w:t xml:space="preserve">Carpenter</w:t>
      </w:r>
      <w:r>
        <w:t xml:space="preserve"> </w:t>
      </w:r>
      <w:r>
        <w:t xml:space="preserve">sources lumber from the Ili River valley and other forests near</w:t>
      </w:r>
      <w:r>
        <w:t xml:space="preserve"> </w:t>
      </w:r>
      <w:r>
        <w:rPr>
          <w:bCs/>
          <w:b/>
        </w:rPr>
        <w:t xml:space="preserve">Kazakhstan Almaty</w:t>
      </w:r>
      <w:r>
        <w:t xml:space="preserve">. We analyzed the drying processes necessary to combat moisture fluctuations unique to this microclimate. Second, we observed a master</w:t>
      </w:r>
      <w:r>
        <w:t xml:space="preserve"> </w:t>
      </w:r>
      <w:r>
        <w:rPr>
          <w:bCs/>
          <w:b/>
        </w:rPr>
        <w:t xml:space="preserve">Carpenter</w:t>
      </w:r>
      <w:r>
        <w:t xml:space="preserve"> </w:t>
      </w:r>
      <w:r>
        <w:t xml:space="preserve">applying traditional mortise-and-tenon joints in modern residential renovations across historic districts of</w:t>
      </w:r>
      <w:r>
        <w:t xml:space="preserve"> </w:t>
      </w:r>
      <w:r>
        <w:rPr>
          <w:bCs/>
          <w:b/>
        </w:rPr>
        <w:t xml:space="preserve">Kazakhstan Almaty</w:t>
      </w:r>
      <w:r>
        <w:t xml:space="preserve">. Finally, we assessed how digital tools assist a contemporary</w:t>
      </w:r>
      <w:r>
        <w:t xml:space="preserve"> </w:t>
      </w:r>
      <w:r>
        <w:rPr>
          <w:bCs/>
          <w:b/>
        </w:rPr>
        <w:t xml:space="preserve">Carpenter</w:t>
      </w:r>
      <w:r>
        <w:t xml:space="preserve"> </w:t>
      </w:r>
      <w:r>
        <w:t xml:space="preserve">in achieving the tight tolerances required by current building regulations in</w:t>
      </w:r>
    </w:p>
    <w:p>
      <w:pPr>
        <w:pStyle w:val="BodyText"/>
      </w:pPr>
      <w:r>
        <w:t xml:space="preserve">Kazakhstan Almaty</w:t>
      </w:r>
    </w:p>
    <w:bookmarkEnd w:id="24"/>
    <w:bookmarkStart w:id="26" w:name="Xcbc870fc620b4b8720b2013f6e35c42eededfbc"/>
    <w:p>
      <w:pPr>
        <w:pStyle w:val="Heading2"/>
      </w:pPr>
      <w:r>
        <w:t xml:space="preserve">Key Findings: The Dual Role of the Carpenter</w:t>
      </w:r>
    </w:p>
    <w:p>
      <w:pPr>
        <w:pStyle w:val="FirstParagraph"/>
      </w:pPr>
      <w:r>
        <w:t xml:space="preserve">Our analysis reveals that a contemporary</w:t>
      </w:r>
      <w:r>
        <w:t xml:space="preserve"> </w:t>
      </w:r>
      <w:r>
        <w:rPr>
          <w:bCs/>
          <w:b/>
        </w:rPr>
        <w:t xml:space="preserve">Carpenter</w:t>
      </w:r>
      <w:r>
        <w:t xml:space="preserve"> </w:t>
      </w:r>
      <w:r>
        <w:t xml:space="preserve">operating within</w:t>
      </w:r>
      <w:r>
        <w:t xml:space="preserve"> </w:t>
      </w:r>
      <w:r>
        <w:rPr>
          <w:bCs/>
          <w:b/>
        </w:rPr>
        <w:t xml:space="preserve">Kazakhstan Almaty</w:t>
      </w:r>
      <w:r>
        <w:t xml:space="preserve"> </w:t>
      </w:r>
      <w:r>
        <w:t xml:space="preserve">serves two distinct roles: artisan and engineer. The data indicates that clients in</w:t>
      </w:r>
    </w:p>
    <w:p>
      <w:pPr>
        <w:pStyle w:val="BodyText"/>
      </w:pPr>
      <w:r>
        <w:t xml:space="preserve">Kazakhstan Almaty</w:t>
      </w:r>
    </w:p>
    <w:bookmarkStart w:id="25" w:name="Xab2eea50a5f5c13bd6b906d4ad9b37ba01b8090"/>
    <w:p>
      <w:pPr>
        <w:pStyle w:val="Heading3"/>
      </w:pPr>
      <w:r>
        <w:t xml:space="preserve">Case Study: The Resilient Structure of Kazakhstan Almaty</w:t>
      </w:r>
    </w:p>
    <w:p>
      <w:pPr>
        <w:pStyle w:val="FirstParagraph"/>
      </w:pPr>
      <w:r>
        <w:rPr>
          <w:bCs/>
          <w:b/>
        </w:rPr>
        <w:t xml:space="preserve">Project Overview:</w:t>
      </w:r>
    </w:p>
    <w:p>
      <w:pPr>
        <w:pStyle w:val="BodyText"/>
      </w:pPr>
      <w:r>
        <w:t xml:space="preserve">A prominent residential restoration project in the central district of</w:t>
      </w:r>
      <w:r>
        <w:t xml:space="preserve"> </w:t>
      </w:r>
      <w:r>
        <w:rPr>
          <w:bCs/>
          <w:b/>
        </w:rPr>
        <w:t xml:space="preserve">Kazakhstan Almaty</w:t>
      </w:r>
      <w:r>
        <w:t xml:space="preserve"> </w:t>
      </w:r>
      <w:r>
        <w:t xml:space="preserve">required a highly experienced</w:t>
      </w:r>
    </w:p>
    <w:p>
      <w:pPr>
        <w:pStyle w:val="BodyText"/>
      </w:pPr>
      <w:r>
        <w:t xml:space="preserve">Carpenter</w:t>
      </w:r>
    </w:p>
    <w:bookmarkEnd w:id="25"/>
    <w:bookmarkEnd w:id="26"/>
    <w:bookmarkStart w:id="27" w:name="X1be2949d9f2b21cf9a67ce40d63af3c57e6998d"/>
    <w:p>
      <w:pPr>
        <w:pStyle w:val="Heading2"/>
      </w:pPr>
      <w:r>
        <w:t xml:space="preserve">Economic and Cultural Impact of the Carpenter in Kazakhstan Almaty</w:t>
      </w:r>
    </w:p>
    <w:p>
      <w:pPr>
        <w:pStyle w:val="FirstParagraph"/>
      </w:pPr>
      <w:r>
        <w:t xml:space="preserve">The presence of a robust network of skilled</w:t>
      </w:r>
    </w:p>
    <w:p>
      <w:pPr>
        <w:pStyle w:val="BodyText"/>
      </w:pPr>
      <w:r>
        <w:t xml:space="preserve">Carpenter</w:t>
      </w:r>
    </w:p>
    <w:bookmarkEnd w:id="27"/>
    <w:bookmarkStart w:id="28" w:name="Xf94438d1eb30170d8b1c6be4bf9ba3b93f3c835"/>
    <w:p>
      <w:pPr>
        <w:pStyle w:val="Heading2"/>
      </w:pPr>
      <w:r>
        <w:t xml:space="preserve">Conclusion &amp; Future Directions for the Carpenter in Kazakhstan Almaty</w:t>
      </w:r>
    </w:p>
    <w:p>
      <w:pPr>
        <w:pStyle w:val="FirstParagraph"/>
      </w:pPr>
      <w:r>
        <w:t xml:space="preserve">In conclusion, this poster presentation underscores the vital importance of the</w:t>
      </w:r>
    </w:p>
    <w:p>
      <w:pPr>
        <w:pStyle w:val="BodyText"/>
      </w:pPr>
      <w:r>
        <w:t xml:space="preserve">Carpenter</w:t>
      </w:r>
    </w:p>
    <w:bookmarkEnd w:id="28"/>
    <w:bookmarkStart w:id="29" w:name="X056944dafd5df020cd6ed45f6402bca85fc4d37"/>
    <w:p>
      <w:pPr>
        <w:pStyle w:val="Heading2"/>
      </w:pPr>
      <w:r>
        <w:t xml:space="preserve">Recommendations for Stakeholders in Kazakhstan Almaty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Promotion of Vocational Training in Kazakhstan Almaty:</w:t>
      </w:r>
      <w:r>
        <w:t xml:space="preserve"> </w:t>
      </w:r>
      <w:r>
        <w:t xml:space="preserve">Institutions in</w:t>
      </w:r>
    </w:p>
    <w:p>
      <w:pPr>
        <w:numPr>
          <w:ilvl w:val="0"/>
          <w:numId w:val="1000"/>
        </w:numPr>
        <w:pStyle w:val="Compact"/>
      </w:pPr>
      <w:r>
        <w:t xml:space="preserve">Kazakhstan Almaty</w:t>
      </w:r>
    </w:p>
    <w:p>
      <w:pPr>
        <w:pStyle w:val="FirstParagraph"/>
      </w:pPr>
      <w:r>
        <w:t xml:space="preserve">Furthermore, international collaboration offers significant potential for advancing carpentry techniques in</w:t>
      </w:r>
    </w:p>
    <w:p>
      <w:pPr>
        <w:pStyle w:val="BodyText"/>
      </w:pPr>
      <w:r>
        <w:t xml:space="preserve">Kazakhstan Almaty</w:t>
      </w:r>
    </w:p>
    <w:bookmarkEnd w:id="29"/>
    <w:bookmarkStart w:id="30" w:name="acknowledgments"/>
    <w:p>
      <w:pPr>
        <w:pStyle w:val="Heading2"/>
      </w:pPr>
      <w:r>
        <w:t xml:space="preserve">Acknowledgments</w:t>
      </w:r>
    </w:p>
    <w:p>
      <w:pPr>
        <w:pStyle w:val="FirstParagraph"/>
      </w:pPr>
      <w:r>
        <w:t xml:space="preserve">The authors wish to thank the Master Artisans Guild of</w:t>
      </w:r>
    </w:p>
    <w:p>
      <w:pPr>
        <w:pStyle w:val="BodyText"/>
      </w:pPr>
      <w:r>
        <w:t xml:space="preserve">Kazakhstan Almaty</w:t>
      </w:r>
    </w:p>
    <w:bookmarkEnd w:id="30"/>
    <w:p>
      <w:pPr>
        <w:pStyle w:val="BodyText"/>
      </w:pPr>
      <w:r>
        <w:rPr>
          <w:bCs/>
          <w:b/>
        </w:rPr>
        <w:t xml:space="preserve">Contact Information</w:t>
      </w:r>
    </w:p>
    <w:p>
      <w:pPr>
        <w:pStyle w:val="BodyText"/>
      </w:pPr>
      <w:r>
        <w:t xml:space="preserve">Email: researcher.carpentry@kz.university.kz | Phone: +7 (XXX) XXX-XX-XX</w:t>
      </w:r>
      <w:r>
        <w:br/>
      </w:r>
      <w:r>
        <w:t xml:space="preserve">Presented at the Almaty International Construction &amp; Design Expo | Venue: Kazakhstan Almaty Convention Center</w:t>
      </w:r>
      <w:r>
        <w:br/>
      </w:r>
      <w:r>
        <w:t xml:space="preserve">© 2023 Poster Presentation academic research group. All rights reserved regarding Carpenter studies in Kazakhstan Almaty region.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Carpentry in Kazakhstan Almaty: Academic Poster Presentation</dc:title>
  <dc:creator/>
  <dc:language>en</dc:language>
  <cp:keywords/>
  <dcterms:created xsi:type="dcterms:W3CDTF">2026-07-29T10:36:06Z</dcterms:created>
  <dcterms:modified xsi:type="dcterms:W3CDTF">2026-07-29T10:36:06Z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