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Casablanca:</w:t>
      </w:r>
      <w:r>
        <w:t xml:space="preserve"> </w:t>
      </w:r>
      <w:r>
        <w:t xml:space="preserve">A</w:t>
      </w:r>
      <w:r>
        <w:t xml:space="preserve"> </w:t>
      </w:r>
      <w:r>
        <w:t xml:space="preserve">Poster</w:t>
      </w:r>
      <w:r>
        <w:t xml:space="preserve"> </w:t>
      </w:r>
      <w:r>
        <w:t xml:space="preserve">Presentation</w:t>
      </w:r>
    </w:p>
    <w:bookmarkStart w:id="20" w:name="X798e584988f3dca663e666b66f63d5ae9942c1a"/>
    <w:p>
      <w:pPr>
        <w:pStyle w:val="Heading1"/>
      </w:pPr>
      <w:r>
        <w:t xml:space="preserve">The Artisan Revival: Modernizing Traditional Carpentry in Casablanca, Morocco</w:t>
      </w:r>
    </w:p>
    <w:p>
      <w:pPr>
        <w:pStyle w:val="FirstParagraph"/>
      </w:pPr>
      <w:r>
        <w:rPr>
          <w:bCs/>
          <w:b/>
        </w:rPr>
        <w:t xml:space="preserve">Presentation by:</w:t>
      </w:r>
      <w:r>
        <w:t xml:space="preserve"> </w:t>
      </w:r>
      <w:r>
        <w:t xml:space="preserve">Dr. Amina El-Fassi, Institute of Architectural Heritage &amp; Sustainable Urban Development</w:t>
      </w:r>
    </w:p>
    <w:p>
      <w:pPr>
        <w:pStyle w:val="BodyText"/>
      </w:pPr>
      <w:r>
        <w:rPr>
          <w:bCs/>
          <w:b/>
        </w:rPr>
        <w:t xml:space="preserve">Affiliation:</w:t>
      </w:r>
      <w:r>
        <w:t xml:space="preserve"> </w:t>
      </w:r>
      <w:r>
        <w:t xml:space="preserve">Hassan II University of Casablanca / International Society for Wood Studies</w:t>
      </w:r>
    </w:p>
    <w:p>
      <w:pPr>
        <w:pStyle w:val="BodyText"/>
      </w:pPr>
      <w:r>
        <w:rPr>
          <w:bCs/>
          <w:b/>
        </w:rPr>
        <w:t xml:space="preserve">Date:</w:t>
      </w:r>
      <w:r>
        <w:t xml:space="preserve"> </w:t>
      </w:r>
      <w:r>
        <w:t xml:space="preserve">October 2023 |</w:t>
      </w:r>
      <w:r>
        <w:t xml:space="preserve"> </w:t>
      </w:r>
      <w:r>
        <w:rPr>
          <w:bCs/>
          <w:b/>
        </w:rPr>
        <w:t xml:space="preserve">Contact:</w:t>
      </w:r>
      <w:r>
        <w:t xml:space="preserve"> </w:t>
      </w:r>
      <w:r>
        <w:t xml:space="preserve">a.el-fassi@uhs.ac.ma</w:t>
      </w:r>
    </w:p>
    <w:bookmarkEnd w:id="20"/>
    <w:bookmarkStart w:id="21" w:name="abstract"/>
    <w:p>
      <w:pPr>
        <w:pStyle w:val="Heading2"/>
      </w:pPr>
      <w:r>
        <w:t xml:space="preserve">Abstract</w:t>
      </w:r>
    </w:p>
    <w:p>
      <w:pPr>
        <w:pStyle w:val="FirstParagraph"/>
      </w:pPr>
      <w:r>
        <w:t xml:space="preserve">This poster presentation explores the critical intersection of traditional craftsmanship and modern urban development in Casablanca, Morocco. As the economic capital of Morocco, Casablanca is experiencing rapid vertical growth and infrastructural expansion. However, this modernization often overlooks the rich heritage of local carpentry (</w:t>
      </w:r>
      <w:r>
        <w:rPr>
          <w:iCs/>
          <w:i/>
        </w:rPr>
        <w:t xml:space="preserve">charpente</w:t>
      </w:r>
      <w:r>
        <w:t xml:space="preserve">). This study investigates how integrating traditional Moroccan carpentry techniques—such as</w:t>
      </w:r>
      <w:r>
        <w:t xml:space="preserve"> </w:t>
      </w:r>
      <w:r>
        <w:rPr>
          <w:iCs/>
          <w:i/>
        </w:rPr>
        <w:t xml:space="preserve">Zellij</w:t>
      </w:r>
      <w:r>
        <w:t xml:space="preserve"> </w:t>
      </w:r>
      <w:r>
        <w:t xml:space="preserve">wood inlaying and intricate geometric joinery—into contemporary construction can enhance cultural identity while promoting sustainability. We argue that the revival of skilled carpenters in Casablanca is not merely a nostalgic pursuit but an economic imperative for sustainable urban planning, job creation for local artisans, and the preservation of Morocco’s intangible cultural heritage.</w:t>
      </w:r>
    </w:p>
    <w:bookmarkEnd w:id="21"/>
    <w:bookmarkStart w:id="22" w:name="introduction"/>
    <w:p>
      <w:pPr>
        <w:pStyle w:val="Heading2"/>
      </w:pPr>
      <w:r>
        <w:t xml:space="preserve">Introduction</w:t>
      </w:r>
    </w:p>
    <w:p>
      <w:pPr>
        <w:pStyle w:val="FirstParagraph"/>
      </w:pPr>
      <w:r>
        <w:t xml:space="preserve">Casablanca has long been a melting pot of French colonial architecture and traditional Andalusian-Moorish design. At the heart of this architectural duality lies the craft of the carpenter. Historically, Moroccan carpenters were master builders who utilized local woods like cedar, olive, and tamarisk to create doors, windows, ceilings (</w:t>
      </w:r>
      <w:r>
        <w:rPr>
          <w:iCs/>
          <w:i/>
        </w:rPr>
        <w:t xml:space="preserve">Oubouj</w:t>
      </w:r>
      <w:r>
        <w:t xml:space="preserve">), and furniture that defined domestic and religious spaces.</w:t>
      </w:r>
    </w:p>
    <w:p>
      <w:pPr>
        <w:pStyle w:val="BodyText"/>
      </w:pPr>
      <w:r>
        <w:rPr>
          <w:bCs/>
          <w:b/>
        </w:rPr>
        <w:t xml:space="preserve">The Problem:</w:t>
      </w:r>
      <w:r>
        <w:t xml:space="preserve"> </w:t>
      </w:r>
      <w:r>
        <w:t xml:space="preserve">In recent decades the prevalence of industrial materials such as MDF (Medium-Density Fiberboard) and plastic has marginalized skilled woodworkers. Young apprentices are leaving the trade, leading to a "skills gap" that threatens both the aesthetic integrity of Casablanca’s heritage sites and the livelihoods of thousands of artisans.</w:t>
      </w:r>
    </w:p>
    <w:p>
      <w:pPr>
        <w:pStyle w:val="BodyText"/>
      </w:pPr>
      <w:r>
        <w:rPr>
          <w:bCs/>
          <w:b/>
        </w:rPr>
        <w:t xml:space="preserve">The Objective:</w:t>
      </w:r>
      <w:r>
        <w:t xml:space="preserve"> </w:t>
      </w:r>
      <w:r>
        <w:t xml:space="preserve">This project aims to map the current state of carpentry in Casablanca and propose a framework for integrating traditional woodworking skills into modern green building initiatives.</w:t>
      </w:r>
    </w:p>
    <w:bookmarkEnd w:id="22"/>
    <w:bookmarkStart w:id="23" w:name="methodology"/>
    <w:p>
      <w:pPr>
        <w:pStyle w:val="Heading2"/>
      </w:pPr>
      <w:r>
        <w:t xml:space="preserve">Methodology</w:t>
      </w:r>
    </w:p>
    <w:p>
      <w:pPr>
        <w:pStyle w:val="FirstParagraph"/>
      </w:pPr>
      <w:r>
        <w:t xml:space="preserve">To understand the landscape of carpentry in Casablanca, we employed a mixed-methods approach over a six-month period (January 2023 – June 2023):</w:t>
      </w:r>
    </w:p>
    <w:p>
      <w:pPr>
        <w:numPr>
          <w:ilvl w:val="0"/>
          <w:numId w:val="1001"/>
        </w:numPr>
        <w:pStyle w:val="Compact"/>
      </w:pPr>
      <w:r>
        <w:rPr>
          <w:bCs/>
          <w:b/>
        </w:rPr>
        <w:t xml:space="preserve">Spatial Mapping:</w:t>
      </w:r>
      <w:r>
        <w:t xml:space="preserve"> </w:t>
      </w:r>
      <w:r>
        <w:t xml:space="preserve">We identified and cataloged active carpentry workshops (</w:t>
      </w:r>
      <w:r>
        <w:rPr>
          <w:iCs/>
          <w:i/>
        </w:rPr>
        <w:t xml:space="preserve">Ateliers</w:t>
      </w:r>
      <w:r>
        <w:t xml:space="preserve">) across key districts including Ain Diab, Hay Hassani, and the historic Derb Sultan area.</w:t>
      </w:r>
    </w:p>
    <w:p>
      <w:pPr>
        <w:numPr>
          <w:ilvl w:val="0"/>
          <w:numId w:val="1001"/>
        </w:numPr>
        <w:pStyle w:val="Compact"/>
      </w:pPr>
      <w:r>
        <w:rPr>
          <w:bCs/>
          <w:b/>
        </w:rPr>
        <w:t xml:space="preserve">Semi-Structured Interviews:</w:t>
      </w:r>
      <w:r>
        <w:t xml:space="preserve"> </w:t>
      </w:r>
      <w:r>
        <w:t xml:space="preserve">We conducted in-depth interviews with 50 master carpenters (</w:t>
      </w:r>
      <w:r>
        <w:rPr>
          <w:iCs/>
          <w:i/>
        </w:rPr>
        <w:t xml:space="preserve">Mouqaddems</w:t>
      </w:r>
      <w:r>
        <w:t xml:space="preserve">) and 100 apprentices to assess training gaps, economic pressures, and technological adoption.</w:t>
      </w:r>
    </w:p>
    <w:p>
      <w:pPr>
        <w:numPr>
          <w:ilvl w:val="0"/>
          <w:numId w:val="1001"/>
        </w:numPr>
        <w:pStyle w:val="Compact"/>
      </w:pPr>
      <w:r>
        <w:rPr>
          <w:bCs/>
          <w:b/>
        </w:rPr>
        <w:t xml:space="preserve">Case Study Analysis:</w:t>
      </w:r>
      <w:r>
        <w:t xml:space="preserve"> </w:t>
      </w:r>
      <w:r>
        <w:t xml:space="preserve">We analyzed three recent construction projects in Casablanca that successfully incorporated traditional woodwork to evaluate cost-efficiency and cultural impact.</w:t>
      </w:r>
    </w:p>
    <w:bookmarkEnd w:id="23"/>
    <w:bookmarkStart w:id="24" w:name="key-findings"/>
    <w:p>
      <w:pPr>
        <w:pStyle w:val="Heading2"/>
      </w:pPr>
      <w:r>
        <w:t xml:space="preserve">Key Findings</w:t>
      </w:r>
    </w:p>
    <w:p>
      <w:pPr>
        <w:pStyle w:val="FirstParagraph"/>
      </w:pPr>
      <w:r>
        <w:rPr>
          <w:bCs/>
          <w:b/>
        </w:rPr>
        <w:t xml:space="preserve">1. The Decline of the Apprenticeship Model:</w:t>
      </w:r>
    </w:p>
    <w:p>
      <w:pPr>
        <w:pStyle w:val="BodyText"/>
      </w:pPr>
      <w:r>
        <w:t xml:space="preserve">The traditional master-apprentice relationship is eroding. Only 15% of surveyed workshops reported having a current apprentice under 25 years old. The primary reason cited was the perception that carpentry offers lower social status and income compared to digital services or gig-economy jobs available in Casablanca.</w:t>
      </w:r>
    </w:p>
    <w:p>
      <w:pPr>
        <w:pStyle w:val="BodyText"/>
      </w:pPr>
      <w:r>
        <w:rPr>
          <w:bCs/>
          <w:b/>
        </w:rPr>
        <w:t xml:space="preserve">2. Demand for Heritage Restoration:</w:t>
      </w:r>
    </w:p>
    <w:p>
      <w:pPr>
        <w:pStyle w:val="BodyText"/>
      </w:pPr>
      <w:r>
        <w:t xml:space="preserve">There is a surging demand from high-end real estate developers and government bodies for restoration projects in the old medina areas. However, there is a shortage of carpenters capable of executing complex geometric patterns required for authentic restoration.</w:t>
      </w:r>
    </w:p>
    <w:p>
      <w:pPr>
        <w:pStyle w:val="BodyText"/>
      </w:pPr>
      <w:r>
        <w:rPr>
          <w:bCs/>
          <w:b/>
        </w:rPr>
        <w:t xml:space="preserve">Statistic:</w:t>
      </w:r>
      <w:r>
        <w:t xml:space="preserve"> </w:t>
      </w:r>
      <w:r>
        <w:t xml:space="preserve">60% of Casablanca’s pre-1950 wooden windows are currently non-functional due to a lack of specialized repair skills.</w:t>
      </w:r>
    </w:p>
    <w:p>
      <w:pPr>
        <w:pStyle w:val="BodyText"/>
      </w:pPr>
      <w:r>
        <w:rPr>
          <w:bCs/>
          <w:b/>
        </w:rPr>
        <w:t xml:space="preserve">3. Integration Potential:</w:t>
      </w:r>
    </w:p>
    <w:p>
      <w:pPr>
        <w:pStyle w:val="BodyText"/>
      </w:pPr>
      <w:r>
        <w:t xml:space="preserve">Carpenters who adopted Computer Numerical Control (CNC) milling machines while maintaining hand-finishing techniques reported a 40% increase in revenue. This hybrid model allows for mass production of components while preserving the artisanal finish that clients value.</w:t>
      </w:r>
    </w:p>
    <w:bookmarkEnd w:id="24"/>
    <w:bookmarkStart w:id="28" w:name="discussion-the-case-for-casablanca"/>
    <w:p>
      <w:pPr>
        <w:pStyle w:val="Heading2"/>
      </w:pPr>
      <w:r>
        <w:t xml:space="preserve">Discussion: The Case for Casablanca</w:t>
      </w:r>
    </w:p>
    <w:bookmarkStart w:id="25" w:name="cultural-identity-in-a-global-city"/>
    <w:p>
      <w:pPr>
        <w:pStyle w:val="Heading3"/>
      </w:pPr>
      <w:r>
        <w:t xml:space="preserve">Cultural Identity in a Global City</w:t>
      </w:r>
    </w:p>
    <w:p>
      <w:pPr>
        <w:pStyle w:val="FirstParagraph"/>
      </w:pPr>
      <w:r>
        <w:t xml:space="preserve">Casablanca is often criticized for being too "modern" or lacking distinct visual identity. By reinstating the carpenter as a central figure in urban development, the city can reclaim its aesthetic uniqueness. Woodwork provides warmth and texture that concrete and steel lack, contributing to psychological well-being in dense urban environments.</w:t>
      </w:r>
    </w:p>
    <w:bookmarkEnd w:id="25"/>
    <w:bookmarkStart w:id="26" w:name="sustainability-and-green-building"/>
    <w:p>
      <w:pPr>
        <w:pStyle w:val="Heading3"/>
      </w:pPr>
      <w:r>
        <w:t xml:space="preserve">Sustainability and Green Building</w:t>
      </w:r>
    </w:p>
    <w:p>
      <w:pPr>
        <w:pStyle w:val="FirstParagraph"/>
      </w:pPr>
      <w:r>
        <w:t xml:space="preserve">Wood is a renewable resource with a lower carbon footprint than steel or concrete. Traditional Moroccan carpentry utilizes joinery techniques that require no nails or glue, allowing for disassembly and reuse. This aligns perfectly with Morocco’s national goals for sustainable construction under the Green Plan. Promoting carpentry in Casablanca is therefore an environmental strategy.</w:t>
      </w:r>
    </w:p>
    <w:bookmarkEnd w:id="26"/>
    <w:bookmarkStart w:id="27" w:name="economic-empowerment"/>
    <w:p>
      <w:pPr>
        <w:pStyle w:val="Heading3"/>
      </w:pPr>
      <w:r>
        <w:t xml:space="preserve">Economic Empowerment</w:t>
      </w:r>
    </w:p>
    <w:p>
      <w:pPr>
        <w:pStyle w:val="FirstParagraph"/>
      </w:pPr>
      <w:r>
        <w:t xml:space="preserve">The informal economy of carpentry in Casablanca is vast but unregulated. By formalizing trade certifications and creating "Centers of Excellence" for woodworking, the local government can tax this sector appropriately while providing artisans with social security and better working conditions.</w:t>
      </w:r>
    </w:p>
    <w:bookmarkEnd w:id="27"/>
    <w:bookmarkEnd w:id="28"/>
    <w:bookmarkStart w:id="29" w:name="recommendations"/>
    <w:p>
      <w:pPr>
        <w:pStyle w:val="Heading2"/>
      </w:pPr>
      <w:r>
        <w:t xml:space="preserve">Recommendations</w:t>
      </w:r>
    </w:p>
    <w:p>
      <w:pPr>
        <w:pStyle w:val="FirstParagraph"/>
      </w:pPr>
      <w:r>
        <w:t xml:space="preserve">Pillar</w:t>
      </w:r>
    </w:p>
    <w:bookmarkEnd w:id="29"/>
    <w:p>
      <w:pPr>
        <w:pStyle w:val="BodyText"/>
      </w:pPr>
      <w:r>
        <w:t xml:space="preserve">Action Item</w:t>
      </w:r>
    </w:p>
    <w:p>
      <w:pPr>
        <w:pStyle w:val="BodyText"/>
      </w:pPr>
      <w:r>
        <w:t xml:space="preserve">Potential Impact in Casablanca</w:t>
      </w:r>
    </w:p>
    <w:p>
      <w:pPr>
        <w:pStyle w:val="BodyText"/>
      </w:pPr>
      <w:r>
        <w:t xml:space="preserve">Educational Reform</w:t>
      </w:r>
    </w:p>
    <w:p>
      <w:pPr>
        <w:pStyle w:val="BodyText"/>
      </w:pPr>
      <w:r>
        <w:t xml:space="preserve">Create vocational high schools focusing on CAD/CAM wood design alongside traditional joinery.</w:t>
      </w:r>
    </w:p>
    <w:p>
      <w:pPr>
        <w:pStyle w:val="BodyText"/>
      </w:pPr>
      <w:r>
        <w:t xml:space="preserve">Bridging the generational gap and attracting youth.</w:t>
      </w:r>
    </w:p>
    <w:p>
      <w:pPr>
        <w:pStyle w:val="BodyText"/>
      </w:pPr>
      <w:r>
        <w:t xml:space="preserve">Policymaking</w:t>
      </w:r>
    </w:p>
    <w:p>
      <w:pPr>
        <w:pStyle w:val="BodyText"/>
      </w:pPr>
      <w:r>
        <w:t xml:space="preserve">Action Item</w:t>
      </w:r>
    </w:p>
    <w:p>
      <w:pPr>
        <w:pStyle w:val="BodyText"/>
      </w:pPr>
      <w:r>
        <w:t xml:space="preserve">Potential Impact in Casablanca</w:t>
      </w:r>
    </w:p>
    <w:p>
      <w:pPr>
        <w:pStyle w:val="BodyText"/>
      </w:pPr>
      <w:r>
        <w:t xml:space="preserve">Educational Reform</w:t>
      </w:r>
    </w:p>
    <w:p>
      <w:pPr>
        <w:pStyle w:val="BodyText"/>
      </w:pPr>
      <w:r>
        <w:t xml:space="preserve">Create vocational high schools focusing on CAD/CAM wood design alongside traditional joinery.</w:t>
      </w:r>
    </w:p>
    <w:p>
      <w:pPr>
        <w:pStyle w:val="BodyText"/>
      </w:pPr>
      <w:r>
        <w:t xml:space="preserve">Bridging the generational gap and attracting youth.</w:t>
      </w:r>
    </w:p>
    <w:p>
      <w:pPr>
        <w:pStyle w:val="BodyText"/>
      </w:pPr>
      <w:r>
        <w:t xml:space="preserve">Policymaking</w:t>
      </w:r>
    </w:p>
    <w:p>
      <w:pPr>
        <w:pStyle w:val="BodyText"/>
      </w:pPr>
      <w:r>
        <w:t xml:space="preserve">Action Item</w:t>
      </w:r>
    </w:p>
    <w:p>
      <w:pPr>
        <w:pStyle w:val="BodyText"/>
      </w:pPr>
      <w:r>
        <w:t xml:space="preserve">Potential Impact in Casablanca</w:t>
      </w:r>
    </w:p>
    <w:p>
      <w:pPr>
        <w:pStyle w:val="BodyText"/>
      </w:pPr>
      <w:r>
        <w:t xml:space="preserve">Educational Reform</w:t>
      </w:r>
    </w:p>
    <w:p>
      <w:pPr>
        <w:pStyle w:val="BodyText"/>
      </w:pPr>
      <w:r>
        <w:t xml:space="preserve">Create vocational high schools focusing on CAD/CAM wood design alongside traditional joinery.</w:t>
      </w:r>
    </w:p>
    <w:p>
      <w:pPr>
        <w:pStyle w:val="BodyText"/>
      </w:pPr>
      <w:r>
        <w:t xml:space="preserve">Bridging the generational gap and attracting youth.</w:t>
      </w:r>
    </w:p>
    <w:p>
      <w:pPr>
        <w:pStyle w:val="BodyText"/>
      </w:pPr>
      <w:r>
        <w:t xml:space="preserve">Policymaking</w:t>
      </w:r>
    </w:p>
    <w:p>
      <w:pPr>
        <w:pStyle w:val="BodyText"/>
      </w:pPr>
      <w:r>
        <w:t xml:space="preserve">Action Item</w:t>
      </w:r>
    </w:p>
    <w:p>
      <w:pPr>
        <w:pStyle w:val="BodyText"/>
      </w:pPr>
      <w:r>
        <w:t xml:space="preserve">Potential Impact in Casablanca</w:t>
      </w:r>
    </w:p>
    <w:p>
      <w:pPr>
        <w:pStyle w:val="BodyText"/>
      </w:pPr>
      <w:r>
        <w:t xml:space="preserve">Educational Reform</w:t>
      </w:r>
    </w:p>
    <w:p>
      <w:pPr>
        <w:pStyle w:val="BodyText"/>
      </w:pPr>
      <w:r>
        <w:t xml:space="preserve">Create vocational high schools focusing on CAD/CAM wood design alongside traditional joinery.</w:t>
      </w:r>
    </w:p>
    <w:p>
      <w:pPr>
        <w:numPr>
          <w:ilvl w:val="0"/>
          <w:numId w:val="1002"/>
        </w:numPr>
        <w:pStyle w:val="Compact"/>
      </w:pPr>
      <w:r>
        <w:rPr>
          <w:bCs/>
          <w:b/>
        </w:rPr>
        <w:t xml:space="preserve">Educational Reform:</w:t>
      </w:r>
      <w:r>
        <w:t xml:space="preserve"> </w:t>
      </w:r>
      <w:r>
        <w:t xml:space="preserve">Establish specialized vocational centers in Casablanca that combine ancient Moroccan woodworking techniques with modern digital fabrication tools (CNC). This creates a "new artisan" who is tech-savvy yet culturally rooted.</w:t>
      </w:r>
    </w:p>
    <w:p>
      <w:pPr>
        <w:numPr>
          <w:ilvl w:val="0"/>
          <w:numId w:val="1002"/>
        </w:numPr>
        <w:pStyle w:val="Compact"/>
      </w:pPr>
      <w:r>
        <w:rPr>
          <w:bCs/>
          <w:b/>
        </w:rPr>
        <w:t xml:space="preserve">Policymaking:</w:t>
      </w:r>
      <w:r>
        <w:t xml:space="preserve">The Municipality of Casablanca should incentivize the use of traditional woodwork in new public buildings and private restorations through tax breaks or fast-tracked permits.</w:t>
      </w:r>
    </w:p>
    <w:p>
      <w:pPr>
        <w:numPr>
          <w:ilvl w:val="0"/>
          <w:numId w:val="1002"/>
        </w:numPr>
        <w:pStyle w:val="Compact"/>
      </w:pPr>
      <w:r>
        <w:rPr>
          <w:bCs/>
          <w:b/>
        </w:rPr>
        <w:t xml:space="preserve">Tourism &amp; Marketing:</w:t>
      </w:r>
      <w:r>
        <w:t xml:space="preserve"> </w:t>
      </w:r>
      <w:r>
        <w:t xml:space="preserve">Launch a "Casablanca Wood Trail," promoting workshops as tourist destinations. This allows artisans to sell directly to consumers, increasing profit margins and preserving the craft.</w:t>
      </w:r>
    </w:p>
    <w:bookmarkStart w:id="30" w:name="conclusion"/>
    <w:p>
      <w:pPr>
        <w:pStyle w:val="Heading2"/>
      </w:pPr>
      <w:r>
        <w:t xml:space="preserve">Conclusion</w:t>
      </w:r>
    </w:p>
    <w:p>
      <w:pPr>
        <w:pStyle w:val="FirstParagraph"/>
      </w:pPr>
      <w:r>
        <w:t xml:space="preserve">The carpenter in Casablanca is not just a builder of furniture or doors; they are custodians of Morocco’s architectural soul. As the city continues to expand, we must ensure that its growth does not come at the cost of its heritage. By revitalizing the carpentry trade through education, technology integration, and policy support, Casablanca can become a global model for how modern cities can preserve artisanal traditions. The future of Casablanca’s urban landscape lies in the hands—and minds—of its carpenters.</w:t>
      </w:r>
    </w:p>
    <w:bookmarkEnd w:id="30"/>
    <w:bookmarkStart w:id="31" w:name="references"/>
    <w:p>
      <w:pPr>
        <w:pStyle w:val="Heading2"/>
      </w:pPr>
      <w:r>
        <w:t xml:space="preserve">References</w:t>
      </w:r>
    </w:p>
    <w:p>
      <w:pPr>
        <w:numPr>
          <w:ilvl w:val="0"/>
          <w:numId w:val="1003"/>
        </w:numPr>
        <w:pStyle w:val="Compact"/>
      </w:pPr>
      <w:r>
        <w:t xml:space="preserve">Benslama, F., &amp; Kettani, M. (2018). *Architectural Heritage in Morocco: Challenges of Modernization*. Rabat University Press.</w:t>
      </w:r>
    </w:p>
    <w:p>
      <w:pPr>
        <w:numPr>
          <w:ilvl w:val="0"/>
          <w:numId w:val="1003"/>
        </w:numPr>
        <w:pStyle w:val="Compact"/>
      </w:pPr>
      <w:r>
        <w:t xml:space="preserve">El-Fassi, A. (2021). "Wood Joinery Techniques in the Maghreb: A Structural Analysis." *Journal of Sustainable Architecture*, 45(2), 112-130.</w:t>
      </w:r>
    </w:p>
    <w:p>
      <w:pPr>
        <w:numPr>
          <w:ilvl w:val="0"/>
          <w:numId w:val="1003"/>
        </w:numPr>
        <w:pStyle w:val="Compact"/>
      </w:pPr>
      <w:r>
        <w:t xml:space="preserve">Moroccan Ministry of Housing and Urban Planning. (2020). *National Strategy for Green Cities*. Casablanca.</w:t>
      </w:r>
    </w:p>
    <w:p>
      <w:pPr>
        <w:numPr>
          <w:ilvl w:val="0"/>
          <w:numId w:val="1003"/>
        </w:numPr>
        <w:pStyle w:val="Compact"/>
      </w:pPr>
      <w:r>
        <w:t xml:space="preserve">Smith, J. (2019). "The Economic Impact of Artisan Crafts in North African Urban Centers." *International Journal of Cultural Studies*, 12(4), 45-67.</w:t>
      </w:r>
    </w:p>
    <w:bookmarkEnd w:id="31"/>
    <w:p>
      <w:pPr>
        <w:pStyle w:val="FirstParagraph"/>
      </w:pPr>
      <w:r>
        <w:t xml:space="preserve">© 2023 Dr. Amina El-Fassi. All rights reserved. | Presented at the International Conference on Sustainable Heritage, Casablanca, Morocco.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Casablanca: A Poster Presentation</dc:title>
  <dc:creator/>
  <dc:language>en</dc:language>
  <cp:keywords/>
  <dcterms:created xsi:type="dcterms:W3CDTF">2026-07-29T11:43:10Z</dcterms:created>
  <dcterms:modified xsi:type="dcterms:W3CDTF">2026-07-29T11:43:10Z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