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Sustainable</w:t>
      </w:r>
      <w:r>
        <w:t xml:space="preserve"> </w:t>
      </w:r>
      <w:r>
        <w:t xml:space="preserve">Craftsmanship:</w:t>
      </w:r>
      <w:r>
        <w:t xml:space="preserve"> </w:t>
      </w:r>
      <w:r>
        <w:t xml:space="preserve">The</w:t>
      </w:r>
      <w:r>
        <w:t xml:space="preserve"> </w:t>
      </w:r>
      <w:r>
        <w:t xml:space="preserve">Evolution</w:t>
      </w:r>
      <w:r>
        <w:t xml:space="preserve"> </w:t>
      </w:r>
      <w:r>
        <w:t xml:space="preserve">of</w:t>
      </w:r>
      <w:r>
        <w:t xml:space="preserve"> </w:t>
      </w:r>
      <w:r>
        <w:t xml:space="preserve">the</w:t>
      </w:r>
      <w:r>
        <w:t xml:space="preserve"> </w:t>
      </w:r>
      <w:r>
        <w:t xml:space="preserve">Carpenter</w:t>
      </w:r>
      <w:r>
        <w:t xml:space="preserve"> </w:t>
      </w:r>
      <w:r>
        <w:t xml:space="preserve">in</w:t>
      </w:r>
      <w:r>
        <w:t xml:space="preserve"> </w:t>
      </w:r>
      <w:r>
        <w:t xml:space="preserve">Nepal</w:t>
      </w:r>
      <w:r>
        <w:t xml:space="preserve"> </w:t>
      </w:r>
      <w:r>
        <w:t xml:space="preserve">Kathmandu</w:t>
      </w:r>
    </w:p>
    <w:bookmarkStart w:id="20" w:name="Xdd5ca417a9d84477e70737d7d5a8e6d937a8f8a"/>
    <w:p>
      <w:pPr>
        <w:pStyle w:val="Heading1"/>
      </w:pPr>
      <w:r>
        <w:t xml:space="preserve">Sustainable Craftsmanship and Urban Adaptation</w:t>
      </w:r>
    </w:p>
    <w:p>
      <w:pPr>
        <w:pStyle w:val="FirstParagraph"/>
      </w:pPr>
      <w:r>
        <w:rPr>
          <w:bCs/>
          <w:b/>
        </w:rPr>
        <w:t xml:space="preserve">The Role of the Carpenter in Nepal Kathmandu: Balancing Heritage with Modernity</w:t>
      </w:r>
    </w:p>
    <w:p>
      <w:pPr>
        <w:pStyle w:val="BodyText"/>
      </w:pPr>
      <w:r>
        <w:t xml:space="preserve">Presentation by [Author Name]School of Architecture &amp; Urban PlanningKathmandu, Nepal</w:t>
      </w:r>
    </w:p>
    <w:bookmarkEnd w:id="20"/>
    <w:bookmarkStart w:id="21" w:name="abstract"/>
    <w:p>
      <w:pPr>
        <w:pStyle w:val="Heading2"/>
      </w:pPr>
      <w:r>
        <w:rPr>
          <w:bCs/>
          <w:b/>
        </w:rPr>
        <w:t xml:space="preserve">Abstract:</w:t>
      </w:r>
    </w:p>
    <w:p>
      <w:pPr>
        <w:pStyle w:val="FirstParagraph"/>
      </w:pPr>
      <w:r>
        <w:t xml:space="preserve">This poster presentation explores the dynamic and critical role of the</w:t>
      </w:r>
      <w:r>
        <w:t xml:space="preserve"> </w:t>
      </w:r>
      <w:r>
        <w:rPr>
          <w:bCs/>
          <w:b/>
        </w:rPr>
        <w:t xml:space="preserve">Carpenter</w:t>
      </w:r>
      <w:r>
        <w:t xml:space="preserve"> </w:t>
      </w:r>
      <w:r>
        <w:t xml:space="preserve">within the socio-economic and cultural fabric of Nepal Kathmandu. As Kathmandu undergoes rapid urbanization, post-earthquake reconstruction, and technological integration, the traditional craft of woodwork is facing significant transformation. This study investigates how local carpenters in Nepal Kathmandu are adapting their ancestral techniques to meet modern structural requirements while preserving the intricate aesthetic heritage of Newari and Himalayan craftsmanship. Through qualitative interviews with master craftsmen and quantitative analysis of material usage trends, this research highlights the resilience of the trade. The findings suggest that while standardized construction materials pose a threat, there is a burgeoning market for sustainable, handcrafted wooden elements among both local residents and international tourists.</w:t>
      </w:r>
    </w:p>
    <w:bookmarkEnd w:id="21"/>
    <w:bookmarkStart w:id="22" w:name="introduction"/>
    <w:p>
      <w:pPr>
        <w:pStyle w:val="Heading2"/>
      </w:pPr>
      <w:r>
        <w:rPr>
          <w:bCs/>
          <w:b/>
        </w:rPr>
        <w:t xml:space="preserve">Introduction</w:t>
      </w:r>
    </w:p>
    <w:p>
      <w:pPr>
        <w:pStyle w:val="FirstParagraph"/>
      </w:pPr>
      <w:r>
        <w:t xml:space="preserve">The city of Nepal Kathmandu is renowned globally for its UNESCO World Heritage sites, many of which are structural marvels constructed primarily from wood. The traditional architecture relies heavily on the expertise of the skilled Carpenter. However, the narrative of the Carpenter in Nepal Kathmandu is not static; it is evolving amidst seismic safety concerns, changing aesthetic preferences, and economic pressures. Historically, carpentry was a hereditary trade within specific caste communities in Kathmandu Valley. Today, while these traditional roots remain strong for high-end heritage restoration projects, a new generation of carpenters has emerged to serve the housing boom in the metropolitan area.</w:t>
      </w:r>
    </w:p>
    <w:p>
      <w:pPr>
        <w:pStyle w:val="BodyText"/>
      </w:pPr>
      <w:r>
        <w:t xml:space="preserve">This presentation aims to document this dual existence: the preservationist Carpenter working on temple restoration and the pragmatic Carpenter building modern residential structures. By analyzing these two archetypes, we understand how Nepal Kathmandu maintains its cultural identity through its labor force while embracing necessary urban development.</w:t>
      </w:r>
    </w:p>
    <w:bookmarkEnd w:id="22"/>
    <w:bookmarkStart w:id="23" w:name="methodology"/>
    <w:p>
      <w:pPr>
        <w:pStyle w:val="Heading2"/>
      </w:pPr>
      <w:r>
        <w:rPr>
          <w:bCs/>
          <w:b/>
        </w:rPr>
        <w:t xml:space="preserve">Methodology</w:t>
      </w:r>
    </w:p>
    <w:p>
      <w:pPr>
        <w:pStyle w:val="FirstParagraph"/>
      </w:pPr>
      <w:r>
        <w:t xml:space="preserve">To gain a comprehensive understanding of the current state of carpentry in Nepal Kathmandu, this study utilized a mixed-methods approach:</w:t>
      </w:r>
    </w:p>
    <w:p>
      <w:pPr>
        <w:numPr>
          <w:ilvl w:val="0"/>
          <w:numId w:val="1001"/>
        </w:numPr>
        <w:pStyle w:val="Compact"/>
      </w:pPr>
      <w:r>
        <w:rPr>
          <w:bCs/>
          <w:b/>
        </w:rPr>
        <w:t xml:space="preserve">Semi-Structured Interviews:</w:t>
      </w:r>
      <w:r>
        <w:t xml:space="preserve"> </w:t>
      </w:r>
      <w:r>
        <w:t xml:space="preserve">Conducted with 30 carpenters ranging from master artisans in Thamel and Patan to construction workers in Bhaktapur and Lalitpur.</w:t>
      </w:r>
    </w:p>
    <w:p>
      <w:pPr>
        <w:numPr>
          <w:ilvl w:val="0"/>
          <w:numId w:val="1001"/>
        </w:numPr>
        <w:pStyle w:val="Compact"/>
      </w:pPr>
      <w:r>
        <w:rPr>
          <w:bCs/>
          <w:b/>
        </w:rPr>
        <w:t xml:space="preserve">Material Audits:</w:t>
      </w:r>
      <w:r>
        <w:t xml:space="preserve">An analysis of wood species used (Deodar, Sal, Teak) versus imported engineered woods (MDF, Plywood) across five major housing projects in Nepal Kathmandu.</w:t>
      </w:r>
    </w:p>
    <w:p>
      <w:pPr>
        <w:numPr>
          <w:ilvl w:val="0"/>
          <w:numId w:val="1001"/>
        </w:numPr>
        <w:pStyle w:val="Compact"/>
      </w:pPr>
      <w:r>
        <w:rPr>
          <w:bCs/>
          <w:b/>
        </w:rPr>
        <w:t xml:space="preserve">Economic Survey:</w:t>
      </w:r>
      <w:r>
        <w:t xml:space="preserve">Costing comparisons between traditional joinery methods and modern nail-and-glue assembly techniques.</w:t>
      </w:r>
    </w:p>
    <w:bookmarkEnd w:id="23"/>
    <w:bookmarkStart w:id="24" w:name="results-discussion"/>
    <w:p>
      <w:pPr>
        <w:pStyle w:val="Heading2"/>
      </w:pPr>
      <w:r>
        <w:rPr>
          <w:bCs/>
          <w:b/>
        </w:rPr>
        <w:t xml:space="preserve">Results &amp; Discussion</w:t>
      </w:r>
    </w:p>
    <w:p>
      <w:pPr>
        <w:pStyle w:val="FirstParagraph"/>
      </w:pPr>
      <w:r>
        <w:t xml:space="preserve">The data reveals a fascinating dichotomy in the practice of carpentry in Nepal Kathmandu. In heritage zones, the demand for authentic Carpenter work remains high due to strict government regulations and tourism-driven architecture. These carpenters utilize mortise-and-tenon joints without nails, a technique that allows flexibility during earthquakes—a crucial feature for seismic safety in Nepal Kathmandu.</w:t>
      </w:r>
    </w:p>
    <w:p>
      <w:pPr>
        <w:pStyle w:val="BodyText"/>
      </w:pPr>
      <w:r>
        <w:t xml:space="preserve">Conversely, in developing residential sectors of Nepal Kathmandu, there is a shift toward speed and cost-efficiency. Many carpenters have adopted hybrid techniques, using steel frames with wooden cladding to mimic traditional aesthetics while ensuring structural rigidity. However, this shift poses environmental concerns due to the use of chemical adhesives in plywood production.</w:t>
      </w:r>
    </w:p>
    <w:p>
      <w:pPr>
        <w:pStyle w:val="BodyText"/>
      </w:pPr>
      <w:r>
        <w:rPr>
          <w:bCs/>
          <w:b/>
        </w:rPr>
        <w:t xml:space="preserve">Key Finding:</w:t>
      </w:r>
      <w:r>
        <w:t xml:space="preserve"> </w:t>
      </w:r>
      <w:r>
        <w:t xml:space="preserve">The most successful Carpenter models in Nepal Kathmandu are those who can articulate the value of sustainable timber. Clients are increasingly aware that locally sourced wood from managed forests in Nepal Kathmandu offers better durability against humidity compared to imported materials.</w:t>
      </w:r>
    </w:p>
    <w:bookmarkEnd w:id="24"/>
    <w:bookmarkStart w:id="25" w:name="table-1-comparison-of-wood-usage-trends"/>
    <w:p>
      <w:pPr>
        <w:pStyle w:val="Heading2"/>
      </w:pPr>
      <w:r>
        <w:rPr>
          <w:bCs/>
          <w:b/>
        </w:rPr>
        <w:t xml:space="preserve">Table 1: Comparison of Wood Usage Trends</w:t>
      </w:r>
    </w:p>
    <w:tbl>
      <w:tblPr>
        <w:tblStyle w:val="Table"/>
        <w:tblW w:type="auto" w:w="0"/>
        <w:tblLook w:firstRow="1" w:lastRow="0" w:firstColumn="0" w:lastColumn="0" w:noHBand="0" w:noVBand="0" w:val="0020"/>
      </w:tblPr>
      <w:tblGrid>
        <w:gridCol w:w="2640"/>
        <w:gridCol w:w="2640"/>
        <w:gridCol w:w="2640"/>
      </w:tblGrid>
      <w:tr>
        <w:trPr>
          <w:tblHeader w:val="true"/>
        </w:trPr>
        <w:tc>
          <w:tcPr/>
          <w:p>
            <w:pPr>
              <w:pStyle w:val="Compact"/>
              <w:jc w:val="left"/>
            </w:pPr>
            <w:r>
              <w:t xml:space="preserve">Material Type</w:t>
            </w:r>
          </w:p>
        </w:tc>
        <w:tc>
          <w:tcPr/>
          <w:p>
            <w:pPr>
              <w:pStyle w:val="Compact"/>
              <w:jc w:val="left"/>
            </w:pPr>
            <w:r>
              <w:t xml:space="preserve">Usage in Heritage Restoration (Nepal Kathmandu)</w:t>
            </w:r>
          </w:p>
        </w:tc>
        <w:tc>
          <w:tcPr/>
          <w:p>
            <w:pPr>
              <w:pStyle w:val="Compact"/>
              <w:jc w:val="left"/>
            </w:pPr>
            <w:r>
              <w:t xml:space="preserve">Usage in New Residential Construction</w:t>
            </w:r>
          </w:p>
        </w:tc>
      </w:tr>
      <w:tr>
        <w:tc>
          <w:tcPr/>
          <w:p>
            <w:pPr>
              <w:pStyle w:val="Compact"/>
              <w:jc w:val="left"/>
            </w:pPr>
            <w:r>
              <w:t xml:space="preserve">Solid Deodar/Sal Wood</w:t>
            </w:r>
          </w:p>
        </w:tc>
        <w:tc>
          <w:tcPr/>
          <w:p>
            <w:pPr>
              <w:pStyle w:val="Compact"/>
              <w:jc w:val="left"/>
            </w:pPr>
            <w:r>
              <w:t xml:space="preserve">High (90%)</w:t>
            </w:r>
          </w:p>
        </w:tc>
        <w:tc>
          <w:tcPr/>
          <w:p>
            <w:pPr>
              <w:pStyle w:val="Compact"/>
              <w:jc w:val="left"/>
            </w:pPr>
            <w:r>
              <w:t xml:space="preserve">Low (30% - mostly for doors/windows)</w:t>
            </w:r>
          </w:p>
        </w:tc>
      </w:tr>
      <w:tr>
        <w:tc>
          <w:tcPr/>
          <w:p>
            <w:pPr>
              <w:pStyle w:val="Compact"/>
              <w:jc w:val="left"/>
            </w:pPr>
            <w:r>
              <w:t xml:space="preserve">Engineered Wood/Plywood</w:t>
            </w:r>
          </w:p>
        </w:tc>
        <w:tc>
          <w:tcPr/>
          <w:p>
            <w:pPr>
              <w:pStyle w:val="Compact"/>
              <w:jc w:val="left"/>
            </w:pPr>
            <w:r>
              <w:t xml:space="preserve">Negligible</w:t>
            </w:r>
          </w:p>
        </w:tc>
        <w:tc>
          <w:tcPr/>
          <w:p>
            <w:pPr>
              <w:pStyle w:val="Compact"/>
              <w:jc w:val="left"/>
            </w:pPr>
            <w:r>
              <w:t xml:space="preserve">High (70% - for cabinets and interiors)</w:t>
            </w:r>
          </w:p>
        </w:tc>
      </w:tr>
    </w:tbl>
    <w:bookmarkEnd w:id="25"/>
    <w:bookmarkStart w:id="26" w:name="Xf9401a5c966501dc5858cae9dcd9c1fed711dc3"/>
    <w:p>
      <w:pPr>
        <w:pStyle w:val="Heading2"/>
      </w:pPr>
      <w:r>
        <w:rPr>
          <w:bCs/>
          <w:b/>
        </w:rPr>
        <w:t xml:space="preserve">Challenges Faced by the Carpenter in Nepal Kathmandu</w:t>
      </w:r>
    </w:p>
    <w:p>
      <w:pPr>
        <w:pStyle w:val="FirstParagraph"/>
      </w:pPr>
      <w:r>
        <w:t xml:space="preserve">The transition is not without obstacles. Supply chain disruptions often affect the availability of quality timber in Nepal Kathmandu. Furthermore, younger generations are less inclined to enter the trade due to its physical demands and perceived lower social status compared to IT or service jobs in urban centers like Nepal Kathmandu. This demographic shift threatens the continuity of complex joinery techniques that cannot be learned through automated machinery.</w:t>
      </w:r>
    </w:p>
    <w:bookmarkEnd w:id="26"/>
    <w:bookmarkStart w:id="27" w:name="conclusion"/>
    <w:p>
      <w:pPr>
        <w:pStyle w:val="Heading2"/>
      </w:pPr>
      <w:r>
        <w:rPr>
          <w:bCs/>
          <w:b/>
        </w:rPr>
        <w:t xml:space="preserve">Conclusion</w:t>
      </w:r>
    </w:p>
    <w:p>
      <w:pPr>
        <w:pStyle w:val="FirstParagraph"/>
      </w:pPr>
      <w:r>
        <w:t xml:space="preserve">The Carpenter remains an indispensable figure in the urban landscape of Nepal Kathmandu. They are not merely builders but custodians of cultural heritage and adaptability. For the future sustainability of both the built environment and local craftsmanship in Nepal Kathmandu, it is imperative to integrate traditional carpentry knowledge with modern engineering standards.</w:t>
      </w:r>
    </w:p>
    <w:p>
      <w:pPr>
        <w:pStyle w:val="BodyText"/>
      </w:pPr>
      <w:r>
        <w:t xml:space="preserve">Policymakers must support vocational training programs that emphasize sustainable forestry and advanced carpentry techniques. By empowering the Carpenter in Nepal Kathmandu, we preserve the soul of its architecture while ensuring safety and efficiency for its growing population. The synergy between ancient craftsmanship and modern needs defines the unique character of this vibrant capital.</w:t>
      </w:r>
    </w:p>
    <w:bookmarkEnd w:id="27"/>
    <w:bookmarkStart w:id="28" w:name="references"/>
    <w:p>
      <w:pPr>
        <w:pStyle w:val="Heading3"/>
      </w:pPr>
      <w:r>
        <w:rPr>
          <w:bCs/>
          <w:b/>
        </w:rPr>
        <w:t xml:space="preserve">References</w:t>
      </w:r>
    </w:p>
    <w:p>
      <w:pPr>
        <w:numPr>
          <w:ilvl w:val="0"/>
          <w:numId w:val="1002"/>
        </w:numPr>
        <w:pStyle w:val="Compact"/>
      </w:pPr>
      <w:r>
        <w:t xml:space="preserve">Gupta, R. (2018). *Traditional Architecture of the Kathmandu Valley*. Himalayan Books.</w:t>
      </w:r>
    </w:p>
    <w:p>
      <w:pPr>
        <w:numPr>
          <w:ilvl w:val="0"/>
          <w:numId w:val="1002"/>
        </w:numPr>
        <w:pStyle w:val="Compact"/>
      </w:pPr>
      <w:r>
        <w:t xml:space="preserve">Mishra, S. &amp; Shrestha, P. (2021). "Seismic Resilience of Timber Joinery in Nepal Kathmandu."</w:t>
      </w:r>
      <w:r>
        <w:t xml:space="preserve"> </w:t>
      </w:r>
      <w:r>
        <w:rPr>
          <w:iCs/>
          <w:i/>
        </w:rPr>
        <w:t xml:space="preserve">Journal of Asian Architecture and Building Engineering</w:t>
      </w:r>
      <w:r>
        <w:t xml:space="preserve">.</w:t>
      </w:r>
    </w:p>
    <w:p>
      <w:pPr>
        <w:numPr>
          <w:ilvl w:val="0"/>
          <w:numId w:val="1002"/>
        </w:numPr>
        <w:pStyle w:val="Compact"/>
      </w:pPr>
      <w:r>
        <w:t xml:space="preserve">Nepal Rastra Bank. (2023). *Construction Sector Trends in Urban Nepal*. Report No: 45-1.</w:t>
      </w:r>
    </w:p>
    <w:p>
      <w:pPr>
        <w:numPr>
          <w:ilvl w:val="0"/>
          <w:numId w:val="1002"/>
        </w:numPr>
        <w:pStyle w:val="Compact"/>
      </w:pPr>
      <w:r>
        <w:t xml:space="preserve">Tiwari, A. (2019). "Socio-Economic Status of Artisans in the Kathmandu Valley."</w:t>
      </w:r>
      <w:r>
        <w:t xml:space="preserve"> </w:t>
      </w:r>
      <w:r>
        <w:rPr>
          <w:iCs/>
          <w:i/>
        </w:rPr>
        <w:t xml:space="preserve">Nepal Journal of Social Sciences</w:t>
      </w:r>
      <w:r>
        <w:t xml:space="preserve">.</w:t>
      </w:r>
    </w:p>
    <w:bookmarkEnd w:id="28"/>
    <w:p>
      <w:pPr>
        <w:pStyle w:val="FirstParagraph"/>
      </w:pPr>
      <w:r>
        <w:t xml:space="preserve">© 2023 Academic Poster Presentation Series | Focused on Regional Studies: Nepal Kathmandu | Craftsmanship &amp; Urban Development</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Sustainable Craftsmanship: The Evolution of the Carpenter in Nepal Kathmandu</dc:title>
  <dc:creator/>
  <dc:language>en</dc:language>
  <cp:keywords/>
  <dcterms:created xsi:type="dcterms:W3CDTF">2026-07-29T11:18:07Z</dcterms:created>
  <dcterms:modified xsi:type="dcterms:W3CDTF">2026-07-29T11:18:07Z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