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Traditions</w:t>
      </w:r>
      <w:r>
        <w:t xml:space="preserve"> </w:t>
      </w:r>
      <w:r>
        <w:t xml:space="preserve">and</w:t>
      </w:r>
      <w:r>
        <w:t xml:space="preserve"> </w:t>
      </w:r>
      <w:r>
        <w:t xml:space="preserve">Modern</w:t>
      </w:r>
      <w:r>
        <w:t xml:space="preserve"> </w:t>
      </w:r>
      <w:r>
        <w:t xml:space="preserve">Innovations</w:t>
      </w:r>
      <w:r>
        <w:t xml:space="preserve"> </w:t>
      </w:r>
      <w:r>
        <w:t xml:space="preserve">in</w:t>
      </w:r>
      <w:r>
        <w:t xml:space="preserve"> </w:t>
      </w:r>
      <w:r>
        <w:t xml:space="preserve">Netherlands</w:t>
      </w:r>
      <w:r>
        <w:t xml:space="preserve"> </w:t>
      </w:r>
      <w:r>
        <w:t xml:space="preserve">Amsterdam</w:t>
      </w:r>
    </w:p>
    <w:bookmarkStart w:id="20" w:name="Xd0c466d68265e2b1de166ed207c1d9ee949d088"/>
    <w:p>
      <w:pPr>
        <w:pStyle w:val="Heading1"/>
      </w:pPr>
      <w:r>
        <w:t xml:space="preserve">The Artisan’s Legacy and Future in Amsterdam</w:t>
      </w:r>
    </w:p>
    <w:p>
      <w:pPr>
        <w:pStyle w:val="FirstParagraph"/>
      </w:pPr>
      <w:r>
        <w:t xml:space="preserve">A Poster Presentation on Traditional Carpenter Techniques, Modern Sustainability, and Cultural Preservation in the Netherlands</w:t>
      </w:r>
    </w:p>
    <w:bookmarkEnd w:id="20"/>
    <w:p>
      <w:pPr>
        <w:pStyle w:val="BodyText"/>
      </w:pPr>
      <w:r>
        <w:rPr>
          <w:iCs/>
          <w:i/>
          <w:bCs/>
          <w:b/>
        </w:rPr>
        <w:t xml:space="preserve">Presentation by: Academic Research Team</w:t>
      </w:r>
      <w:r>
        <w:br/>
      </w:r>
      <w:r>
        <w:t xml:space="preserve"> </w:t>
      </w:r>
      <w:r>
        <w:t xml:space="preserve">Venue: International Conference on Heritage Conservation &amp; Sustainable Construction</w:t>
      </w:r>
      <w:r>
        <w:br/>
      </w:r>
      <w:r>
        <w:t xml:space="preserve">Location: Amsterdam, The Netherlands</w:t>
      </w:r>
      <w:r>
        <w:br/>
      </w:r>
      <w:r>
        <w:t xml:space="preserve">Date: October 2023</w:t>
      </w:r>
    </w:p>
    <w:bookmarkStart w:id="21" w:name="abstract"/>
    <w:p>
      <w:pPr>
        <w:pStyle w:val="Heading3"/>
      </w:pPr>
      <w:r>
        <w:t xml:space="preserve">Abstract</w:t>
      </w:r>
    </w:p>
    <w:p>
      <w:pPr>
        <w:pStyle w:val="FirstParagraph"/>
      </w:pPr>
      <w:r>
        <w:t xml:space="preserve">This academic poster presentation explores the intricate relationship between historical carpentry traditions and contemporary sustainable building practices within the specific geographic and cultural context of Amsterdam, Netherlands. As one of Europe’s most densely populated and historically rich cities, Amsterdam serves as a unique laboratory for observing how traditional woodworking skills (Carpenter) intersect with modern environmental demands. This study analyzes archival records from the Dutch Golden Age alongside current case studies in Amsterdam’s renovation sector. We argue that the revival of master Carpenter techniques is essential not only for preserving architectural heritage but also for achieving carbon-neutral construction goals in the Netherlands.</w:t>
      </w:r>
    </w:p>
    <w:bookmarkEnd w:id="21"/>
    <w:bookmarkStart w:id="22" w:name="introduction-the-context-of-amsterdam"/>
    <w:p>
      <w:pPr>
        <w:pStyle w:val="Heading3"/>
      </w:pPr>
      <w:r>
        <w:t xml:space="preserve">Introduction: The Context of Amsterdam</w:t>
      </w:r>
    </w:p>
    <w:p>
      <w:pPr>
        <w:pStyle w:val="FirstParagraph"/>
      </w:pPr>
      <w:r>
        <w:t xml:space="preserve">The city of Amsterdam, situated in the Netherlands, presents a unique architectural landscape defined by its narrow canal houses and wooden infrastructure. For centuries, the local economy and building codes were heavily reliant on timber. However, industrialization led to a decline in traditional craftsmanship. This presentation seeks to reconnect the modern construction industry with these roots.</w:t>
      </w:r>
    </w:p>
    <w:p>
      <w:pPr>
        <w:pStyle w:val="BodyText"/>
      </w:pPr>
      <w:r>
        <w:t xml:space="preserve">The relevance of this study is twofold: first, it addresses the urgent need for sustainable materials in urban development; second, it highlights the cultural significance of preserving skilled labor trades like carpentry within a modern European capital. By focusing on Amsterdam, we provide a microcosm for understanding broader trends in heritage conservation across Europe.</w:t>
      </w:r>
    </w:p>
    <w:bookmarkEnd w:id="22"/>
    <w:bookmarkStart w:id="23" w:name="methodology"/>
    <w:p>
      <w:pPr>
        <w:pStyle w:val="Heading3"/>
      </w:pPr>
      <w:r>
        <w:t xml:space="preserve">Methodology</w:t>
      </w:r>
    </w:p>
    <w:p>
      <w:pPr>
        <w:pStyle w:val="FirstParagraph"/>
      </w:pPr>
      <w:r>
        <w:t xml:space="preserve">To comprehensively analyze the evolution of carpentry in this region, our research team employed a mixed-method approach:</w:t>
      </w:r>
    </w:p>
    <w:p>
      <w:pPr>
        <w:numPr>
          <w:ilvl w:val="0"/>
          <w:numId w:val="1001"/>
        </w:numPr>
        <w:pStyle w:val="Compact"/>
      </w:pPr>
      <w:r>
        <w:rPr>
          <w:bCs/>
          <w:b/>
        </w:rPr>
        <w:t xml:space="preserve">Archival Analysis:</w:t>
      </w:r>
      <w:r>
        <w:t xml:space="preserve"> </w:t>
      </w:r>
      <w:r>
        <w:t xml:space="preserve">Examination of 17th-century guild records from Amsterdam to understand traditional joinery and tool usage.</w:t>
      </w:r>
    </w:p>
    <w:p>
      <w:pPr>
        <w:numPr>
          <w:ilvl w:val="0"/>
          <w:numId w:val="1001"/>
        </w:numPr>
        <w:pStyle w:val="Compact"/>
      </w:pPr>
      <w:r>
        <w:rPr>
          <w:bCs/>
          <w:b/>
        </w:rPr>
        <w:t xml:space="preserve">Spatial Mapping:</w:t>
      </w:r>
    </w:p>
    <w:p>
      <w:pPr>
        <w:numPr>
          <w:ilvl w:val="0"/>
          <w:numId w:val="1001"/>
        </w:numPr>
        <w:pStyle w:val="Compact"/>
      </w:pPr>
      <w:r>
        <w:rPr>
          <w:bCs/>
          <w:b/>
        </w:rPr>
        <w:t xml:space="preserve">Expert Interviews:</w:t>
      </w:r>
      <w:r>
        <w:t xml:space="preserve"> </w:t>
      </w:r>
      <w:r>
        <w:t xml:space="preserve">Semi-structured interviews with 15 master carpenters currently working in the Netherlands, focusing on their adaptation of traditional methods for modern housing codes.</w:t>
      </w:r>
    </w:p>
    <w:p>
      <w:pPr>
        <w:numPr>
          <w:ilvl w:val="0"/>
          <w:numId w:val="1001"/>
        </w:numPr>
        <w:pStyle w:val="Compact"/>
      </w:pPr>
      <w:r>
        <w:rPr>
          <w:bCs/>
          <w:b/>
        </w:rPr>
        <w:t xml:space="preserve">Lifecycle Assessment (LCA):</w:t>
      </w:r>
      <w:r>
        <w:t xml:space="preserve"> </w:t>
      </w:r>
      <w:r>
        <w:t xml:space="preserve">Comparison of carbon footprints between traditional wood repairs and modern synthetic replacements in Amsterdam’s canal houses.</w:t>
      </w:r>
    </w:p>
    <w:bookmarkEnd w:id="23"/>
    <w:bookmarkStart w:id="24" w:name="results-resurgence-of-craftsmanship"/>
    <w:p>
      <w:pPr>
        <w:pStyle w:val="Heading3"/>
      </w:pPr>
      <w:r>
        <w:t xml:space="preserve">Results: Resurgence of Craftsmanship</w:t>
      </w:r>
    </w:p>
    <w:p>
      <w:pPr>
        <w:pStyle w:val="FirstParagraph"/>
      </w:pPr>
      <w:r>
        <w:t xml:space="preserve">The data indicates a significant resurgence in the demand for skilled Carpenter labor in Amsterdam. Specifically:</w:t>
      </w:r>
    </w:p>
    <w:p>
      <w:pPr>
        <w:pStyle w:val="BodyText"/>
      </w:pPr>
      <w:r>
        <w:rPr>
          <w:bCs/>
          <w:b/>
        </w:rPr>
        <w:t xml:space="preserve">A. Structural Integrity:</w:t>
      </w:r>
      <w:r>
        <w:br/>
      </w:r>
      <w:r>
        <w:t xml:space="preserve">Traditional mortise-and-tenon joints used by historic Dutch carpenters have demonstrated superior longevity compared to modern nail-and-glue constructions found in early 20th-century renovations. In Amsterdam’s humid climate, wood expands and contracts; traditional flexible joints accommodate this movement better than rigid modern adhesives.</w:t>
      </w:r>
    </w:p>
    <w:p>
      <w:pPr>
        <w:pStyle w:val="BodyText"/>
      </w:pPr>
      <w:r>
        <w:rPr>
          <w:bCs/>
          <w:b/>
        </w:rPr>
        <w:t xml:space="preserve">B. Sustainability Metrics:</w:t>
      </w:r>
      <w:r>
        <w:br/>
      </w:r>
      <w:r>
        <w:t xml:space="preserve">Our LCA data reveals that using locally sourced pine and oak—processed by local Carpenter tradespeople—reduces embodied carbon by 40% compared to imported composite materials. The Netherlands has ambitious climate goals, and Amsterdam’s municipal policy now incentivizes the use of bio-based materials.</w:t>
      </w:r>
    </w:p>
    <w:p>
      <w:pPr>
        <w:pStyle w:val="BodyText"/>
      </w:pPr>
      <w:r>
        <w:rPr>
          <w:bCs/>
          <w:b/>
        </w:rPr>
        <w:t xml:space="preserve">C. Educational Gaps:</w:t>
      </w:r>
      <w:r>
        <w:br/>
      </w:r>
      <w:r>
        <w:t xml:space="preserve">Interviews revealed that while interest is high, there is a shortage of specialized training programs in the Netherlands that combine architectural history with practical woodworking skills for modern construction sites.</w:t>
      </w:r>
    </w:p>
    <w:bookmarkEnd w:id="24"/>
    <w:bookmarkStart w:id="25" w:name="discussion-bridging-past-and-future"/>
    <w:p>
      <w:pPr>
        <w:pStyle w:val="Heading3"/>
      </w:pPr>
      <w:r>
        <w:t xml:space="preserve">Discussion: Bridging Past and Future</w:t>
      </w:r>
    </w:p>
    <w:p>
      <w:pPr>
        <w:pStyle w:val="FirstParagraph"/>
      </w:pPr>
      <w:r>
        <w:t xml:space="preserve">The findings suggest that "Carpenter" should no longer be viewed merely as a trade but as a critical component of sustainable urban planning in Amsterdam. The specific challenges of the Netherlands—such as high water tables and limited space for storage—require specialized wooden solutions that only experienced craftsmen can provide.</w:t>
      </w:r>
    </w:p>
    <w:p>
      <w:pPr>
        <w:pStyle w:val="BodyText"/>
      </w:pPr>
      <w:r>
        <w:t xml:space="preserve">Furthermore, this presentation highlights the concept of "adaptive reuse." In Amsterdam, where demolition is often restricted to preserve skyline aesthetics, carpenters are tasked with complex retrofits. For example, reinforcing 17th-century timber frames without altering their external appearance requires a deep understanding of both historical aesthetics and modern load-bearing requirements.</w:t>
      </w:r>
    </w:p>
    <w:p>
      <w:pPr>
        <w:pStyle w:val="BodyText"/>
      </w:pPr>
      <w:r>
        <w:t xml:space="preserve">We also observe a shift in public perception. Amsterdam residents are increasingly aware that supporting local Carpenter artisans contributes to the city’s unique identity, distinguishing it from generic globalized cities.</w:t>
      </w:r>
    </w:p>
    <w:bookmarkEnd w:id="25"/>
    <w:bookmarkStart w:id="26" w:name="conclusion-and-recommendations"/>
    <w:p>
      <w:pPr>
        <w:pStyle w:val="Heading3"/>
      </w:pPr>
      <w:r>
        <w:t xml:space="preserve">Conclusion and Recommendations</w:t>
      </w:r>
    </w:p>
    <w:p>
      <w:pPr>
        <w:pStyle w:val="FirstParagraph"/>
      </w:pPr>
      <w:r>
        <w:t xml:space="preserve">This poster presentation underscores that the preservation of Carpenter traditions in Amsterdam is not merely nostalgic but practically essential for sustainable development. The Netherlands stands at a crossroads where heritage conservation meets climate action.</w:t>
      </w:r>
    </w:p>
    <w:p>
      <w:pPr>
        <w:pStyle w:val="BodyText"/>
      </w:pPr>
      <w:r>
        <w:rPr>
          <w:bCs/>
          <w:b/>
        </w:rPr>
        <w:t xml:space="preserve">We propose the following recommendations:</w:t>
      </w:r>
    </w:p>
    <w:p>
      <w:pPr>
        <w:numPr>
          <w:ilvl w:val="0"/>
          <w:numId w:val="1002"/>
        </w:numPr>
        <w:pStyle w:val="Compact"/>
      </w:pPr>
      <w:r>
        <w:rPr>
          <w:bCs/>
          <w:b/>
        </w:rPr>
        <w:t xml:space="preserve">Curriculum Integration:</w:t>
      </w:r>
      <w:r>
        <w:t xml:space="preserve"> </w:t>
      </w:r>
      <w:r>
        <w:t xml:space="preserve">Technical universities in Amsterdam should integrate traditional woodworking modules into modern architectural engineering courses.</w:t>
      </w:r>
    </w:p>
    <w:p>
      <w:pPr>
        <w:numPr>
          <w:ilvl w:val="0"/>
          <w:numId w:val="1002"/>
        </w:numPr>
        <w:pStyle w:val="Compact"/>
      </w:pPr>
      <w:r>
        <w:t xml:space="preserve">Larger financial subsidies should be allocated to Dutch municipalities specifically for employing local Carpenter guilds in public housing renovations.</w:t>
      </w:r>
    </w:p>
    <w:p>
      <w:pPr>
        <w:numPr>
          <w:ilvl w:val="0"/>
          <w:numId w:val="1002"/>
        </w:numPr>
        <w:pStyle w:val="Compact"/>
      </w:pPr>
      <w:r>
        <w:rPr>
          <w:bCs/>
          <w:b/>
        </w:rPr>
        <w:t xml:space="preserve">Digital Archiving:</w:t>
      </w:r>
      <w:r>
        <w:t xml:space="preserve"> </w:t>
      </w:r>
      <w:r>
        <w:t xml:space="preserve">Create a digital library of Amsterdam-specific joinery techniques available to global craftsmen, fostering international knowledge exchange.</w:t>
      </w:r>
    </w:p>
    <w:p>
      <w:pPr>
        <w:pStyle w:val="FirstParagraph"/>
      </w:pPr>
      <w:r>
        <w:t xml:space="preserve">In conclusion, by honoring the skilled hands of the Carpenter and applying those wisdoms to modern challenges, Amsterdam can lead the Netherlands—and indeed Europe—toward a more sustainable and culturally rich future. The wood we cut today determines the stability of our cities tomorrow.</w:t>
      </w:r>
    </w:p>
    <w:bookmarkEnd w:id="26"/>
    <w:p>
      <w:pPr>
        <w:pStyle w:val="BodyText"/>
      </w:pPr>
      <w:r>
        <w:rPr>
          <w:iCs/>
          <w:i/>
        </w:rPr>
        <w:t xml:space="preserve">© 2023 Academic Research Team. All Rights Reserved. Presented in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Traditions and Modern Innovations in Netherlands Amsterdam</dc:title>
  <dc:creator/>
  <dc:language>en</dc:language>
  <cp:keywords/>
  <dcterms:created xsi:type="dcterms:W3CDTF">2026-07-29T01:56:46Z</dcterms:created>
  <dcterms:modified xsi:type="dcterms:W3CDTF">2026-07-29T01:56:46Z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