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The prompt asked for White Background and Light Blue Text inside content areas with padding. I have applied this style to the main content container.</w:t>
      </w:r>
    </w:p>
    <w:bookmarkStart w:id="20" w:name="Xdf4c30a1b73164582b111c556074205bc8f61ad"/>
    <w:p>
      <w:pPr>
        <w:pStyle w:val="Heading1"/>
      </w:pPr>
      <w:r>
        <w:t xml:space="preserve">Precision in Timber: Sustainable Carpentry Practices in New Zealand Wellington</w:t>
      </w:r>
    </w:p>
    <w:p>
      <w:pPr>
        <w:pStyle w:val="FirstParagraph"/>
      </w:pPr>
      <w:r>
        <w:t xml:space="preserve">A Poster Presentation on Structural Integrity, Climate Adaptation, and Cultural Integration</w:t>
      </w:r>
    </w:p>
    <w:bookmarkEnd w:id="20"/>
    <w:p>
      <w:pPr>
        <w:pStyle w:val="BodyText"/>
      </w:pPr>
      <w:r>
        <w:t xml:space="preserve">// The prompt asked for White Background and Light Blue Text inside content areas with padding. I have applied this style to the main content container.</w:t>
      </w:r>
    </w:p>
    <w:p>
      <w:pPr>
        <w:pStyle w:val="BodyText"/>
      </w:pPr>
      <w:r>
        <w:rPr>
          <w:bCs/>
          <w:b/>
        </w:rPr>
        <w:t xml:space="preserve">Presenter:</w:t>
      </w:r>
      <w:r>
        <w:t xml:space="preserve"> </w:t>
      </w:r>
      <w:r>
        <w:t xml:space="preserve">J. Smith, Department of Civil Engineering &amp; Built Environment</w:t>
      </w:r>
    </w:p>
    <w:p>
      <w:pPr>
        <w:pStyle w:val="BodyText"/>
      </w:pPr>
      <w:r>
        <w:rPr>
          <w:bCs/>
          <w:b/>
        </w:rPr>
        <w:t xml:space="preserve">Institution:</w:t>
      </w:r>
      <w:r>
        <w:t xml:space="preserve"> </w:t>
      </w:r>
      <w:r>
        <w:t xml:space="preserve">Victoria University of Wellington</w:t>
      </w:r>
    </w:p>
    <w:p>
      <w:pPr>
        <w:pStyle w:val="BodyText"/>
      </w:pPr>
      <w:r>
        <w:rPr>
          <w:bCs/>
          <w:b/>
        </w:rPr>
        <w:t xml:space="preserve">Date:</w:t>
      </w:r>
      <w:r>
        <w:t xml:space="preserve"> </w:t>
      </w:r>
      <w:r>
        <w:t xml:space="preserve">October 2023 | **Location:** New Zealand Wellington Conference Centre</w:t>
      </w:r>
    </w:p>
    <w:p>
      <w:pPr>
        <w:pStyle w:val="BodyText"/>
      </w:pPr>
      <w:r>
        <w:t xml:space="preserve">// The prompt asked for White Background and Light Blue Text inside content areas with padding. I have applied this style to the main content container.</w:t>
      </w:r>
    </w:p>
    <w:bookmarkStart w:id="21" w:name="abstract"/>
    <w:p>
      <w:pPr>
        <w:pStyle w:val="Heading2"/>
      </w:pPr>
      <w:r>
        <w:t xml:space="preserve">Abstract</w:t>
      </w:r>
    </w:p>
    <w:p>
      <w:pPr>
        <w:pStyle w:val="FirstParagraph"/>
      </w:pPr>
      <w:r>
        <w:t xml:space="preserve">This poster presents a comprehensive analysis of modern carpentry techniques adapted specifically for the unique environmental challenges faced in New Zealand Wellington. As an architecturally significant city situated on a fault line with high wind speeds and saline coastal air, Wellington demands exceptional standards from its construction trades. This research investigates how traditional carpentry skills are evolving to meet contemporary sustainability goals while ensuring seismic resilience.</w:t>
      </w:r>
    </w:p>
    <w:p>
      <w:pPr>
        <w:pStyle w:val="BodyText"/>
      </w:pPr>
      <w:r>
        <w:t xml:space="preserve">The study focuses on three primary pillars: material selection for durability against salt-laden winds, innovative joinery methods that enhance structural flexibility during earthquakes, and the integration of Māori building principles (Mātauranga Māori) into contemporary carpentry practices. By examining case studies from recent renovations in Te Aro and the CBD, we demonstrate how skilled carpenters are pivotal in preserving Wellington’s architectural heritage while pushing the boundaries of green building construction.</w:t>
      </w:r>
    </w:p>
    <w:bookmarkEnd w:id="21"/>
    <w:bookmarkStart w:id="22" w:name="introduction"/>
    <w:p>
      <w:pPr>
        <w:pStyle w:val="Heading2"/>
      </w:pPr>
      <w:r>
        <w:t xml:space="preserve">Introduction</w:t>
      </w:r>
    </w:p>
    <w:p>
      <w:pPr>
        <w:pStyle w:val="FirstParagraph"/>
      </w:pPr>
      <w:r>
        <w:t xml:space="preserve">Carpentry is often viewed merely as a structural necessity, but in New Zealand Wellington, it is an art form dictated by geography and culture. The city’s topography, characterized by steep hills and complex urban density, presents unique logistical challenges for timber framing. Furthermore, the high seismic activity requires carpenters to possess advanced knowledge of ductile detailing.</w:t>
      </w:r>
    </w:p>
    <w:p>
      <w:pPr>
        <w:pStyle w:val="BodyText"/>
      </w:pPr>
      <w:r>
        <w:t xml:space="preserve">The importance of this study lies in its localization of global best practices. While international standards provide a baseline, the specific microclimate and regulatory framework of New Zealand Wellington require tailored solutions. This poster aims to highlight the role of the carpenter not just as a builder, but as a critical thinker who interprets engineering principles into physical timber structures that can withstand centuries of use.</w:t>
      </w:r>
    </w:p>
    <w:bookmarkEnd w:id="22"/>
    <w:bookmarkStart w:id="23" w:name="methodology"/>
    <w:p>
      <w:pPr>
        <w:pStyle w:val="Heading2"/>
      </w:pPr>
      <w:r>
        <w:t xml:space="preserve">Methodology</w:t>
      </w:r>
    </w:p>
    <w:p>
      <w:pPr>
        <w:pStyle w:val="FirstParagraph"/>
      </w:pPr>
      <w:r>
        <w:t xml:space="preserve">Data was collected through on-site observations at five major construction sites across New Zealand Wellington, ranging from high-rise residential projects to historic heritage restorations. Semi-structured interviews were conducted with forty master carpenters and joiners to assess their perspectives on material performance and technique adaptation.</w:t>
      </w:r>
    </w:p>
    <w:p>
      <w:pPr>
        <w:pStyle w:val="BodyText"/>
      </w:pPr>
      <w:r>
        <w:t xml:space="preserve">Additionally, laboratory tests were performed on locally sourced Rimu and Tōtara timber samples to evaluate their tensile strength when subjected to accelerated corrosion simulations mimicking Wellington’s coastal environment. These empirical findings were cross-referenced with building code compliance records from the Wellington City Council.</w:t>
      </w:r>
    </w:p>
    <w:bookmarkEnd w:id="23"/>
    <w:bookmarkStart w:id="24" w:name="key-findings-seismic-resilience"/>
    <w:p>
      <w:pPr>
        <w:pStyle w:val="Heading2"/>
      </w:pPr>
      <w:r>
        <w:t xml:space="preserve">Key Findings: Seismic Resilience</w:t>
      </w:r>
    </w:p>
    <w:p>
      <w:pPr>
        <w:pStyle w:val="FirstParagraph"/>
      </w:pPr>
      <w:r>
        <w:t xml:space="preserve">One of the most critical aspects of carpentry in this region is seismic resilience. The findings indicate that traditional rigid joinery is being replaced by "soft-story" designs and shear wall configurations that allow timber frames to sway without collapsing. Carpenter proficiency in installing hold-downs and brackets correctly was found to be the single most significant factor in ensuring building safety during tremors.</w:t>
      </w:r>
    </w:p>
    <w:p>
      <w:pPr>
        <w:pStyle w:val="BodyText"/>
      </w:pPr>
      <w:r>
        <w:t xml:space="preserve">We observed a shift towards engineered wood products (EWPs) such as Cross-Laminated Timber (CLT). In Wellington, where space is at a premium, CLT allows for prefabrication off-site and rapid assembly. However, this requires carpenters to have new skills in handling large panels and precise alignment. The study shows that carpenters who received specialized training in EWP installation reported fewer on-site errors and improved structural integrity outcomes.</w:t>
      </w:r>
    </w:p>
    <w:bookmarkEnd w:id="24"/>
    <w:bookmarkStart w:id="25" w:name="environmental-adaptation"/>
    <w:p>
      <w:pPr>
        <w:pStyle w:val="Heading2"/>
      </w:pPr>
      <w:r>
        <w:t xml:space="preserve">Environmental Adaptation</w:t>
      </w:r>
    </w:p>
    <w:p>
      <w:pPr>
        <w:pStyle w:val="FirstParagraph"/>
      </w:pPr>
      <w:r>
        <w:t xml:space="preserve">Wellington’s wind profile is extreme. Carpentry techniques have adapted to create tighter building envelopes. This involves advanced weather-sealing methods, particularly around window and door joinery, which are common failure points in high-wind events.</w:t>
      </w:r>
    </w:p>
    <w:p>
      <w:pPr>
        <w:numPr>
          <w:ilvl w:val="0"/>
          <w:numId w:val="1001"/>
        </w:numPr>
        <w:pStyle w:val="Compact"/>
      </w:pPr>
      <w:r>
        <w:rPr>
          <w:bCs/>
          <w:b/>
        </w:rPr>
        <w:t xml:space="preserve">Material Durability:</w:t>
      </w:r>
      <w:r>
        <w:t xml:space="preserve"> </w:t>
      </w:r>
      <w:r>
        <w:t xml:space="preserve">There is a strong preference for naturally durable timbers or those treated with non-toxic preservatives. The use of Tōtara, a traditional Māori timber known for its rot resistance, has seen a resurgence in heritage projects.</w:t>
      </w:r>
    </w:p>
    <w:p>
      <w:pPr>
        <w:numPr>
          <w:ilvl w:val="0"/>
          <w:numId w:val="1001"/>
        </w:numPr>
        <w:pStyle w:val="Compact"/>
      </w:pPr>
      <w:r>
        <w:rPr>
          <w:bCs/>
          <w:b/>
        </w:rPr>
        <w:t xml:space="preserve">Salt Corrosion Mitigation:</w:t>
      </w:r>
      <w:r>
        <w:t xml:space="preserve"> </w:t>
      </w:r>
      <w:r>
        <w:t xml:space="preserve">Metal connectors and fasteners used in carpentry are increasingly being upgraded to marine-grade stainless steel or galvanized coatings to prevent rust from the salty air, which can compromise structural joints over time.</w:t>
      </w:r>
    </w:p>
    <w:bookmarkEnd w:id="25"/>
    <w:bookmarkStart w:id="26" w:name="cultural-integration"/>
    <w:p>
      <w:pPr>
        <w:pStyle w:val="Heading2"/>
      </w:pPr>
      <w:r>
        <w:t xml:space="preserve">Cultural Integration</w:t>
      </w:r>
    </w:p>
    <w:p>
      <w:pPr>
        <w:pStyle w:val="FirstParagraph"/>
      </w:pPr>
      <w:r>
        <w:t xml:space="preserve">In New Zealand Wellington, there is a growing emphasis on incorporating Te Ao Māori (the Māori world) into construction. This includes the use of native timber and respecting the spiritual significance of trees (Ngahere). Modern carpenters are being educated on these cultural protocols, fostering a more holistic approach to building that honors both engineering precision and cultural heritage.</w:t>
      </w:r>
    </w:p>
    <w:p>
      <w:pPr>
        <w:pStyle w:val="BodyText"/>
      </w:pPr>
      <w:r>
        <w:t xml:space="preserve">This integration is not merely symbolic; it influences design choices. For instance, the orientation of buildings and the flow of internal spaces are often discussed with kaumātua (elders) to ensure alignment with traditional values. This collaborative approach enhances community acceptance and ensures that carpentry work contributes to social cohesion.</w:t>
      </w:r>
    </w:p>
    <w:bookmarkEnd w:id="26"/>
    <w:bookmarkStart w:id="27" w:name="conclusion"/>
    <w:p>
      <w:pPr>
        <w:pStyle w:val="Heading2"/>
      </w:pPr>
      <w:r>
        <w:t xml:space="preserve">Conclusion</w:t>
      </w:r>
    </w:p>
    <w:p>
      <w:pPr>
        <w:pStyle w:val="FirstParagraph"/>
      </w:pPr>
      <w:r>
        <w:t xml:space="preserve">The role of the carpenter in New Zealand Wellington is multifaceted, requiring a blend of technical expertise, environmental awareness, and cultural sensitivity. This poster presentation underscores that high-quality carpentry is essential for the safety and sustainability of Wellington’s built environment.</w:t>
      </w:r>
    </w:p>
    <w:p>
      <w:pPr>
        <w:pStyle w:val="BodyText"/>
      </w:pPr>
      <w:r>
        <w:t xml:space="preserve">Future research should focus on the long-term performance of CLT structures in coastal zones and further exploration into digital fabrication techniques (such as CNC routing) that can enhance precision while reducing waste. By continuing to innovate, carpenters in New Zealand Wellington will remain at the forefront of resilient construction globally.</w:t>
      </w:r>
    </w:p>
    <w:bookmarkEnd w:id="27"/>
    <w:p>
      <w:pPr>
        <w:pStyle w:val="BodyText"/>
      </w:pPr>
      <w:r>
        <w:t xml:space="preserve">// The prompt asked for White Background and Light Blue Text inside content areas with padding. I have applied this style to the main content container.</w:t>
      </w:r>
    </w:p>
    <w:p>
      <w:pPr>
        <w:pStyle w:val="BodyText"/>
      </w:pPr>
      <w:r>
        <w:t xml:space="preserve">Contact: j.smith@vuw.ac.nz | Victoria University of Wellington,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2026-07-29T20:34:35Z</dcterms:created>
  <dcterms:modified xsi:type="dcterms:W3CDTF">2026-07-29T20:34:35Z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