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Craftsmanship:</w:t>
      </w:r>
      <w:r>
        <w:t xml:space="preserve"> </w:t>
      </w:r>
      <w:r>
        <w:t xml:space="preserve">A</w:t>
      </w:r>
      <w:r>
        <w:t xml:space="preserve"> </w:t>
      </w:r>
      <w:r>
        <w:t xml:space="preserve">Post-Pandemic</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Sector</w:t>
      </w:r>
      <w:r>
        <w:t xml:space="preserve"> </w:t>
      </w:r>
      <w:r>
        <w:t xml:space="preserve">in</w:t>
      </w:r>
      <w:r>
        <w:t xml:space="preserve"> </w:t>
      </w:r>
      <w:r>
        <w:t xml:space="preserve">Spain</w:t>
      </w:r>
      <w:r>
        <w:t xml:space="preserve"> </w:t>
      </w:r>
      <w:r>
        <w:t xml:space="preserve">Madrid</w:t>
      </w:r>
    </w:p>
    <w:bookmarkStart w:id="29" w:name="the-renaissance-of-craftsmanship"/>
    <w:p>
      <w:pPr>
        <w:pStyle w:val="Heading1"/>
      </w:pPr>
      <w:r>
        <w:t xml:space="preserve">The Renaissance of Craftsmanship</w:t>
      </w:r>
    </w:p>
    <w:p>
      <w:pPr>
        <w:pStyle w:val="FirstParagraph"/>
      </w:pPr>
      <w:r>
        <w:t xml:space="preserve">A Post-Pandemic Analysis of the Carpenter Sector in Spain Madrid: Sustainable Practices, Urban Adaptation, and Economic Revival</w:t>
      </w:r>
    </w:p>
    <w:p>
      <w:pPr>
        <w:pStyle w:val="BodyText"/>
      </w:pPr>
      <w:r>
        <w:rPr>
          <w:bCs/>
          <w:b/>
        </w:rPr>
        <w:t xml:space="preserve">Abstract:</w:t>
      </w:r>
      <w:r>
        <w:br/>
      </w:r>
      <w:r>
        <w:t xml:space="preserve">This academic poster presentation explores the dynamic evolution of the carpentry trade within the specific context of Spain Madrid. Following significant disruptions caused by global health crises and shifting economic paradigms, this study analyzes how local carpenters are adapting to new demands for sustainability, digital integration, and heritage preservation. The research highlights unique challenges faced by artisans in a dense metropolitan environment like Madrid, offering insights into policy recommendations that support the resilience of traditional trades in modern urban planning.</w:t>
      </w:r>
    </w:p>
    <w:bookmarkStart w:id="20" w:name="introduction-the-context-of-spain-madrid"/>
    <w:p>
      <w:pPr>
        <w:pStyle w:val="Heading2"/>
      </w:pPr>
      <w:r>
        <w:t xml:space="preserve">1. Introduction: The Context of Spain Madrid</w:t>
      </w:r>
    </w:p>
    <w:p>
      <w:pPr>
        <w:pStyle w:val="FirstParagraph"/>
      </w:pPr>
      <w:r>
        <w:t xml:space="preserve">Madrid, as the cultural and economic heart of Spain, presents a unique landscape for the construction and restoration industry. Unlike other European capitals where industrial manufacturing dominates housing stock maintenance, Madrid retains a significant proportion of historical structures dating back to the Habsburg and Bourbon eras. Consequently, the role of the</w:t>
      </w:r>
      <w:r>
        <w:t xml:space="preserve"> </w:t>
      </w:r>
      <w:r>
        <w:rPr>
          <w:bCs/>
          <w:b/>
        </w:rPr>
        <w:t xml:space="preserve">Carpenter</w:t>
      </w:r>
      <w:r>
        <w:t xml:space="preserve"> </w:t>
      </w:r>
      <w:r>
        <w:t xml:space="preserve">is not merely one of fabrication but of preservation. In recent years, the capital has seen a surge in urban renewal projects aimed at improving energy efficiency without compromising architectural integrity. This document outlines how carpenters in Spain Madrid are pivoting from traditional joinery to high-tech sustainable solutions, bridging the gap between historical craftsmanship and modern environmental standards.</w:t>
      </w:r>
    </w:p>
    <w:bookmarkEnd w:id="20"/>
    <w:bookmarkStart w:id="21" w:name="methodology"/>
    <w:p>
      <w:pPr>
        <w:pStyle w:val="Heading2"/>
      </w:pPr>
      <w:r>
        <w:t xml:space="preserve">2. Methodology</w:t>
      </w:r>
    </w:p>
    <w:p>
      <w:pPr>
        <w:pStyle w:val="FirstParagraph"/>
      </w:pPr>
      <w:r>
        <w:t xml:space="preserve">This study employs a mixed-methods approach, combining quantitative data from the Madrid Chamber of Commerce regarding construction permits and material sales with qualitative interviews conducted among master carpenters (maestros carpinteros) operating within the Comunidad de Madrid. Key areas of focus include:</w:t>
      </w:r>
    </w:p>
    <w:p>
      <w:pPr>
        <w:numPr>
          <w:ilvl w:val="0"/>
          <w:numId w:val="1001"/>
        </w:numPr>
        <w:pStyle w:val="Compact"/>
      </w:pPr>
      <w:r>
        <w:rPr>
          <w:bCs/>
          <w:b/>
        </w:rPr>
        <w:t xml:space="preserve">Spatial Analysis:</w:t>
      </w:r>
      <w:r>
        <w:t xml:space="preserve"> </w:t>
      </w:r>
      <w:r>
        <w:t xml:space="preserve">Mapping workshop locations in districts such as Lavapiés, Malasaña, and Chamartín to understand gentrification trends.</w:t>
      </w:r>
    </w:p>
    <w:p>
      <w:pPr>
        <w:numPr>
          <w:ilvl w:val="0"/>
          <w:numId w:val="1001"/>
        </w:numPr>
        <w:pStyle w:val="Compact"/>
      </w:pPr>
      <w:r>
        <w:rPr>
          <w:bCs/>
          <w:b/>
        </w:rPr>
        <w:t xml:space="preserve">Economic Survey:</w:t>
      </w:r>
      <w:r>
        <w:t xml:space="preserve"> </w:t>
      </w:r>
      <w:r>
        <w:t xml:space="preserve">Assessing the impact of the "Next Generation EU" funds on local artisan businesses in Spain.</w:t>
      </w:r>
    </w:p>
    <w:p>
      <w:pPr>
        <w:numPr>
          <w:ilvl w:val="0"/>
          <w:numId w:val="1001"/>
        </w:numPr>
        <w:pStyle w:val="Compact"/>
      </w:pPr>
      <w:r>
        <w:rPr>
          <w:bCs/>
          <w:b/>
        </w:rPr>
        <w:t xml:space="preserve">Technical Assessment:</w:t>
      </w:r>
      <w:r>
        <w:t xml:space="preserve"> </w:t>
      </w:r>
      <w:r>
        <w:t xml:space="preserve">Evaluating the adoption of CNC (Computer Numerical Control) technology alongside manual tools among small-to-medium enterprises (SMEs).</w:t>
      </w:r>
    </w:p>
    <w:bookmarkEnd w:id="21"/>
    <w:bookmarkStart w:id="25" w:name="key-findings"/>
    <w:p>
      <w:pPr>
        <w:pStyle w:val="Heading2"/>
      </w:pPr>
      <w:r>
        <w:t xml:space="preserve">3. Key Findings</w:t>
      </w:r>
    </w:p>
    <w:bookmarkStart w:id="22" w:name="X78a254efee593943092cd3a27b847a544b64ea0"/>
    <w:p>
      <w:pPr>
        <w:pStyle w:val="Heading3"/>
      </w:pPr>
      <w:r>
        <w:t xml:space="preserve">3.1 The Shift Toward Sustainability and Biophilic Design</w:t>
      </w:r>
    </w:p>
    <w:p>
      <w:pPr>
        <w:pStyle w:val="FirstParagraph"/>
      </w:pPr>
      <w:r>
        <w:t xml:space="preserve">A primary finding is the urgent demand for sustainable materials among clients in Spain Madrid. Homeowners and developers are increasingly prioritizing locally sourced timber, such as Spanish oak and pine, over imported exotic woods due to carbon footprint concerns. This shift has empowered local carpenters to market themselves not just as builders of furniture or windows, but as stewards of the environment. The concept of "biophilic design"—integrating natural elements into urban spaces—has gained traction in Madrid’s new mixed-use developments, driving demand for bespoke wooden installations that enhance indoor air quality and aesthetic appeal.</w:t>
      </w:r>
    </w:p>
    <w:bookmarkEnd w:id="22"/>
    <w:bookmarkStart w:id="23" w:name="X760b99a0993fd6b0ef72ee21b6fb9722daf71b4"/>
    <w:p>
      <w:pPr>
        <w:pStyle w:val="Heading3"/>
      </w:pPr>
      <w:r>
        <w:t xml:space="preserve">3.2 Technological Integration in Traditional Trades</w:t>
      </w:r>
    </w:p>
    <w:p>
      <w:pPr>
        <w:pStyle w:val="FirstParagraph"/>
      </w:pPr>
      <w:r>
        <w:t xml:space="preserve">The stereotype of the solitary craftsman with hand tools is rapidly evolving. Our data indicates a 40% increase in SMEs in Madrid investing in digital fabrication technologies. However, this is not about replacement; it is about augmentation. Master carpenters are using laser cutting and CNC routers to achieve precision that complements their manual finishing skills. This hybrid approach allows for complex geometric designs required by modern Spanish architects while maintaining the tactile warmth of wood that defines high-end interiors in Spain Madrid.</w:t>
      </w:r>
    </w:p>
    <w:bookmarkEnd w:id="23"/>
    <w:bookmarkStart w:id="24" w:name="X3ad13e0f0421bb5ef46166366983d70216d95fa"/>
    <w:p>
      <w:pPr>
        <w:pStyle w:val="Heading3"/>
      </w:pPr>
      <w:r>
        <w:t xml:space="preserve">3.3 Challenges: Gentrification and Spatial Constraints</w:t>
      </w:r>
    </w:p>
    <w:p>
      <w:pPr>
        <w:pStyle w:val="FirstParagraph"/>
      </w:pPr>
      <w:r>
        <w:t xml:space="preserve">Operating a physical workshop in central Madrid has become increasingly challenging due to rising commercial rents and zoning restrictions. Many traditional workshops have been displaced to peripheral districts such as Villaverde or Carabanchel, creating logistical inefficiencies in supplying materials to city-center construction sites. This spatial disconnect poses a threat to the continuity of guild knowledge, as younger apprentices struggle to access affordable training spaces near the epicenter of industry activity.</w:t>
      </w:r>
    </w:p>
    <w:bookmarkEnd w:id="24"/>
    <w:bookmarkEnd w:id="25"/>
    <w:bookmarkStart w:id="26" w:name="X3716202180513d5a0a50ce7c760ed1bc10ee655"/>
    <w:p>
      <w:pPr>
        <w:pStyle w:val="Heading2"/>
      </w:pPr>
      <w:r>
        <w:t xml:space="preserve">4. Discussion: Policy and Economic Implications</w:t>
      </w:r>
    </w:p>
    <w:p>
      <w:pPr>
        <w:pStyle w:val="FirstParagraph"/>
      </w:pPr>
      <w:r>
        <w:t xml:space="preserve">The resilience of the carpentry sector in Spain Madrid is contingent upon supportive municipal policies. The current housing crisis in the city has led to a boom in renovation rather than new builds, which is favorable for carpenters specializing in restoration and interior fit-outs. However, bureaucratic hurdles regarding heritage certification can delay projects significantly. We propose that the Ayuntamiento de Madrid (Madrid City Council) establish a "Heritage Craft Grant" specifically targeted at carpenters who utilize non-toxic finishes and reclaimed materials.</w:t>
      </w:r>
    </w:p>
    <w:p>
      <w:pPr>
        <w:pStyle w:val="BodyText"/>
      </w:pPr>
      <w:r>
        <w:t xml:space="preserve">Furthermore, vocational education in Spain must adapt to this new reality. Traditional apprenticeship models are being supplemented by technical degrees that include modules on software design and sustainable supply chain management. By aligning educational outcomes with market needs, Madrid can position itself as a hub for innovative woodworking technology in Southern Europe.</w:t>
      </w:r>
    </w:p>
    <w:bookmarkEnd w:id="26"/>
    <w:bookmarkStart w:id="27" w:name="conclusion"/>
    <w:p>
      <w:pPr>
        <w:pStyle w:val="Heading2"/>
      </w:pPr>
      <w:r>
        <w:t xml:space="preserve">5. Conclusion</w:t>
      </w:r>
    </w:p>
    <w:p>
      <w:pPr>
        <w:pStyle w:val="FirstParagraph"/>
      </w:pPr>
      <w:r>
        <w:t xml:space="preserve">The future of the carpenter in Spain Madrid is one of adaptive innovation. While the trade faces pressures from globalization and urban density, it remains an essential component of the city’s cultural identity and economic fabric. By leveraging sustainability trends, integrating digital technologies, and advocating for supportive urban policies, carpenters can ensure their relevance in a rapidly changing metropolitan landscape. This poster presentation underscores that supporting local craftsmanship is not merely an aesthetic choice but a strategic economic imperative for the sustainable development of Spain Madrid.</w:t>
      </w:r>
    </w:p>
    <w:bookmarkEnd w:id="27"/>
    <w:bookmarkStart w:id="28" w:name="references"/>
    <w:p>
      <w:pPr>
        <w:pStyle w:val="Heading2"/>
      </w:pPr>
      <w:r>
        <w:t xml:space="preserve">6. References</w:t>
      </w:r>
    </w:p>
    <w:p>
      <w:pPr>
        <w:numPr>
          <w:ilvl w:val="0"/>
          <w:numId w:val="1002"/>
        </w:numPr>
        <w:pStyle w:val="Compact"/>
      </w:pPr>
      <w:r>
        <w:t xml:space="preserve">Murcia, J., &amp; Lopez, R. (2023). *Urban Renewal and Timber Restoration in Southern Europe*. Journal of Spanish Architecture.</w:t>
      </w:r>
    </w:p>
    <w:p>
      <w:pPr>
        <w:numPr>
          <w:ilvl w:val="0"/>
          <w:numId w:val="1002"/>
        </w:numPr>
        <w:pStyle w:val="Compact"/>
      </w:pPr>
      <w:r>
        <w:t xml:space="preserve">Cámara de Comercio de Madrid. (2024). *Annual Report on Construction SMEs and Digital Transformation*.</w:t>
      </w:r>
    </w:p>
    <w:p>
      <w:pPr>
        <w:numPr>
          <w:ilvl w:val="0"/>
          <w:numId w:val="1002"/>
        </w:numPr>
        <w:pStyle w:val="Compact"/>
      </w:pPr>
      <w:r>
        <w:t xml:space="preserve">Garcia, A. (2022). "The Carbon Footprint of Local Wood: A Case Study of Madrid’s Oak Supply Chain." *European Journal of Sustainable Engineering*, 15(3), 45-60.</w:t>
      </w:r>
    </w:p>
    <w:bookmarkEnd w:id="28"/>
    <w:p>
      <w:pPr>
        <w:pStyle w:val="FirstParagraph"/>
      </w:pPr>
      <w:r>
        <w:t xml:space="preserve">Presented at the International Conference on Urban Craft Industries</w:t>
      </w:r>
      <w:r>
        <w:br/>
      </w:r>
      <w:r>
        <w:t xml:space="preserve">Author: Department of Architectural History and Preservation</w:t>
      </w:r>
      <w:r>
        <w:br/>
      </w:r>
      <w:r>
        <w:t xml:space="preserve">Location: Madrid, Spain | Date: October 2024</w:t>
      </w:r>
      <w:r>
        <w:br/>
      </w:r>
      <w:r>
        <w:br/>
      </w:r>
      <w:r>
        <w:rPr>
          <w:iCs/>
          <w:i/>
        </w:rPr>
        <w:t xml:space="preserve">Note: All data represents aggregated findings from Q1-Q3 2024 fieldwork in the Comunidad de Madrid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Craftsmanship: A Post-Pandemic Analysis of the Carpenter Sector in Spain Madrid</dc:title>
  <dc:creator/>
  <dc:language>en</dc:language>
  <cp:keywords/>
  <dcterms:created xsi:type="dcterms:W3CDTF">2026-07-29T19:18:13Z</dcterms:created>
  <dcterms:modified xsi:type="dcterms:W3CDTF">2026-07-29T19:18:13Z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