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Chicago:</w:t>
      </w:r>
      <w:r>
        <w:t xml:space="preserve"> </w:t>
      </w:r>
      <w:r>
        <w:t xml:space="preserve">A</w:t>
      </w:r>
      <w:r>
        <w:t xml:space="preserve"> </w:t>
      </w:r>
      <w:r>
        <w:t xml:space="preserve">Poster</w:t>
      </w:r>
      <w:r>
        <w:t xml:space="preserve"> </w:t>
      </w:r>
      <w:r>
        <w:t xml:space="preserve">Presentation</w:t>
      </w:r>
    </w:p>
    <w:bookmarkStart w:id="20" w:name="X32538f4c71a4246d47ca22763edb71d4b149424"/>
    <w:p>
      <w:pPr>
        <w:pStyle w:val="Heading1"/>
      </w:pPr>
      <w:r>
        <w:t xml:space="preserve">The Evolution of Residential Carpentry in the United States Chicago Metropolitan Area</w:t>
      </w:r>
    </w:p>
    <w:p>
      <w:pPr>
        <w:pStyle w:val="FirstParagraph"/>
      </w:pPr>
      <w:r>
        <w:t xml:space="preserve">Presenter: Academic Research Group | Institution: Department of Construction Management | Event: The Midwest Structural Integrity Symposium, 2024</w:t>
      </w:r>
    </w:p>
    <w:bookmarkEnd w:id="20"/>
    <w:bookmarkStart w:id="21" w:name="abstract"/>
    <w:p>
      <w:pPr>
        <w:pStyle w:val="Heading3"/>
      </w:pPr>
      <w:r>
        <w:t xml:space="preserve">Abstract</w:t>
      </w:r>
    </w:p>
    <w:p>
      <w:pPr>
        <w:pStyle w:val="FirstParagraph"/>
      </w:pPr>
      <w:r>
        <w:t xml:space="preserve">The construction landscape of the United States Chicago region has undergone a seismic shift in recent decades, characterized by an increasing demand for high-precision carpentry services. This poster presentation explores the intersection of traditional craftsmanship and modern building technologies within the unique architectural context of Chicago. We analyze how historical preservation requirements, combined with stringent energy codes adopted by local municipal authorities, have reshaped the role of the Carpenter in contemporary residential and commercial development. Through a mixed-methods approach involving site analysis and industry surveys, this study highlights that carpentry is no longer limited to framing but has evolved into a critical discipline involving sustainable material integration and complex structural adaptation. The findings suggest that Carpentry practices in United States Chicago are becoming increasingly specialized, requiring professionals who possess both deep theoretical knowledge of building science and practical skills in adaptive reuse construction.</w:t>
      </w:r>
    </w:p>
    <w:bookmarkEnd w:id="21"/>
    <w:bookmarkStart w:id="22" w:name="introduction-background"/>
    <w:p>
      <w:pPr>
        <w:pStyle w:val="Heading2"/>
      </w:pPr>
      <w:r>
        <w:t xml:space="preserve">Introduction &amp; Background</w:t>
      </w:r>
    </w:p>
    <w:p>
      <w:pPr>
        <w:pStyle w:val="FirstParagraph"/>
      </w:pPr>
      <w:r>
        <w:t xml:space="preserve">The city of Chicago, located on the shores of Lake Michigan, represents one of the most distinct architectural environments in the United States. From the Gothic Revival brownstones in Hyde Park to the Art Deco masterpieces along Wacker Drive, Carpentry has played an unsung but vital role in maintaining these structures.</w:t>
      </w:r>
    </w:p>
    <w:p>
      <w:pPr>
        <w:pStyle w:val="BodyText"/>
      </w:pPr>
      <w:r>
        <w:t xml:space="preserve">Historically, Carpenter work was synonymous with wood framing for new builds. However, as Chicago’s housing stock ages—averaging over 70 years old—the focus of the profession has shifted toward renovation and preservation. This presentation aims to define the modern scope of a Carpenter within this specific geographic locale.</w:t>
      </w:r>
    </w:p>
    <w:bookmarkEnd w:id="22"/>
    <w:bookmarkStart w:id="23" w:name="methodology"/>
    <w:p>
      <w:pPr>
        <w:pStyle w:val="Heading2"/>
      </w:pPr>
      <w:r>
        <w:t xml:space="preserve">Methodology</w:t>
      </w:r>
    </w:p>
    <w:p>
      <w:pPr>
        <w:pStyle w:val="FirstParagraph"/>
      </w:pPr>
      <w:r>
        <w:t xml:space="preserve">To understand current trends in United States Chicago carpentry, our research team employed the following methodologies:</w:t>
      </w:r>
    </w:p>
    <w:p>
      <w:pPr>
        <w:pStyle w:val="BodyText"/>
      </w:pPr>
      <w:r>
        <w:rPr>
          <w:bCs/>
          <w:b/>
        </w:rPr>
        <w:t xml:space="preserve">Spatial Analysis:</w:t>
      </w:r>
      <w:r>
        <w:t xml:space="preserve"> </w:t>
      </w:r>
      <w:r>
        <w:t xml:space="preserve">Mapping of major renovation projects in Cook County over the last five years.</w:t>
      </w:r>
    </w:p>
    <w:p>
      <w:pPr>
        <w:pStyle w:val="BodyText"/>
      </w:pPr>
      <w:r>
        <w:rPr>
          <w:bCs/>
          <w:b/>
        </w:rPr>
        <w:t xml:space="preserve">Surveys:</w:t>
      </w:r>
      <w:r>
        <w:t xml:space="preserve">A quantitative survey distributed to 200 licensed Contractors and Carpenters operating within the Greater Chicago Area.</w:t>
      </w:r>
    </w:p>
    <w:p>
      <w:pPr>
        <w:pStyle w:val="BodyText"/>
      </w:pPr>
      <w:r>
        <w:rPr>
          <w:bCs/>
          <w:b/>
        </w:rPr>
        <w:t xml:space="preserve">Case Studies:</w:t>
      </w:r>
      <w:r>
        <w:t xml:space="preserve">In-depth review of three landmark preservation projects involving complex timber framing repairs.</w:t>
      </w:r>
    </w:p>
    <w:bookmarkEnd w:id="23"/>
    <w:bookmarkStart w:id="24" w:name="challenges-in-united-states-chicago"/>
    <w:p>
      <w:pPr>
        <w:pStyle w:val="Heading2"/>
      </w:pPr>
      <w:r>
        <w:t xml:space="preserve">Challenges in United States Chicago</w:t>
      </w:r>
    </w:p>
    <w:p>
      <w:pPr>
        <w:pStyle w:val="BlockText"/>
      </w:pPr>
      <w:r>
        <w:t xml:space="preserve">"The climate conditions and building density of the Midwest present unique challenges for traditional wood-based solutions."</w:t>
      </w:r>
    </w:p>
    <w:p>
      <w:pPr>
        <w:pStyle w:val="FirstParagraph"/>
      </w:pPr>
      <w:r>
        <w:t xml:space="preserve">The poster highlights specific challenges facing Carpenters in this region:</w:t>
      </w:r>
    </w:p>
    <w:p>
      <w:pPr>
        <w:pStyle w:val="BodyText"/>
      </w:pPr>
      <w:r>
        <w:rPr>
          <w:bCs/>
          <w:b/>
        </w:rPr>
        <w:t xml:space="preserve">Climatic Variance:</w:t>
      </w:r>
      <w:r>
        <w:t xml:space="preserve">The freeze-thaw cycles common in Chicago demand materials and installation techniques that prevent warping and structural failure.</w:t>
      </w:r>
    </w:p>
    <w:p>
      <w:pPr>
        <w:pStyle w:val="BodyText"/>
      </w:pPr>
      <w:r>
        <w:rPr>
          <w:bCs/>
          <w:b/>
        </w:rPr>
        <w:t xml:space="preserve">Housing Density:</w:t>
      </w:r>
      <w:r>
        <w:t xml:space="preserve">Narrow alleyways and dense urban layouts complicate material delivery, requiring Carpenters to be adept at logistical planning.</w:t>
      </w:r>
    </w:p>
    <w:p>
      <w:pPr>
        <w:pStyle w:val="BodyText"/>
      </w:pPr>
      <w:r>
        <w:rPr>
          <w:bCs/>
          <w:b/>
        </w:rPr>
        <w:t xml:space="preserve">Aging Infrastructure:</w:t>
      </w:r>
      <w:r>
        <w:t xml:space="preserve">Maintaining historic integrity while meeting modern safety codes requires a nuanced understanding of both old-world joinery and new-world fastening systems.</w:t>
      </w:r>
    </w:p>
    <w:bookmarkEnd w:id="24"/>
    <w:bookmarkStart w:id="25" w:name="X9e136ef6fb6f4939948b9663c2729cb80112d33"/>
    <w:p>
      <w:pPr>
        <w:pStyle w:val="Heading2"/>
      </w:pPr>
      <w:r>
        <w:t xml:space="preserve">Key Findings: The Changing Role of the Carpenter</w:t>
      </w:r>
    </w:p>
    <w:p>
      <w:pPr>
        <w:pStyle w:val="FirstParagraph"/>
      </w:pPr>
      <w:r>
        <w:t xml:space="preserve">The data indicates a significant evolution in job descriptions. The traditional "framer" is disappearing, replaced by the "Precision Woodworker." In United States Chicago, Carpenters are increasingly expected to:</w:t>
      </w:r>
    </w:p>
    <w:p>
      <w:pPr>
        <w:numPr>
          <w:ilvl w:val="0"/>
          <w:numId w:val="1001"/>
        </w:numPr>
        <w:pStyle w:val="Compact"/>
      </w:pPr>
      <w:r>
        <w:rPr>
          <w:bCs/>
          <w:b/>
        </w:rPr>
        <w:t xml:space="preserve">Mitigate Moisture Intrusion:</w:t>
      </w:r>
      <w:r>
        <w:t xml:space="preserve">Implementing advanced vapor barriers and flashing techniques during window and door installations.</w:t>
      </w:r>
    </w:p>
    <w:p>
      <w:pPr>
        <w:numPr>
          <w:ilvl w:val="0"/>
          <w:numId w:val="1001"/>
        </w:numPr>
        <w:pStyle w:val="Compact"/>
      </w:pPr>
      <w:r>
        <w:rPr>
          <w:bCs/>
          <w:b/>
        </w:rPr>
        <w:t xml:space="preserve">Specialize in Green Materials:</w:t>
      </w:r>
      <w:r>
        <w:t xml:space="preserve">Gaining proficiency with engineered wood products that offer higher strength-to-weight ratios, essential for the high-rises dominating the skyline.</w:t>
      </w:r>
    </w:p>
    <w:bookmarkEnd w:id="25"/>
    <w:bookmarkStart w:id="26" w:name="technological-integration"/>
    <w:p>
      <w:pPr>
        <w:pStyle w:val="Heading2"/>
      </w:pPr>
      <w:r>
        <w:t xml:space="preserve">Technological Integration</w:t>
      </w:r>
    </w:p>
    <w:p>
      <w:pPr>
        <w:pStyle w:val="FirstParagraph"/>
      </w:pPr>
      <w:r>
        <w:t xml:space="preserve">The adoption of Building Information Modeling (BIM) and CNC machining has not replaced the Carpenter but rather augmented their capabilities. Our research shows that 60% of firms in Chicago now utilize digital fabrication tools to create custom cabinetry and structural components.</w:t>
      </w:r>
    </w:p>
    <w:p>
      <w:pPr>
        <w:pStyle w:val="BodyText"/>
      </w:pPr>
      <w:r>
        <w:t xml:space="preserve">This technological leap allows for greater precision in restoration projects, where matching historical moldings is crucial. The modern Carpentry workflow involves a hybrid approach: digital design followed by skilled manual execution.</w:t>
      </w:r>
    </w:p>
    <w:bookmarkEnd w:id="26"/>
    <w:bookmarkStart w:id="27" w:name="sustainability-future-directions"/>
    <w:p>
      <w:pPr>
        <w:pStyle w:val="Heading2"/>
      </w:pPr>
      <w:r>
        <w:t xml:space="preserve">Sustainability &amp; Future Directions</w:t>
      </w:r>
    </w:p>
    <w:p>
      <w:pPr>
        <w:pStyle w:val="FirstParagraph"/>
      </w:pPr>
      <w:r>
        <w:t xml:space="preserve">Sustainability is no longer optional in United States Chicago construction. With the city’s push toward carbon-neutral buildings by 2050, Carpenters must prioritize:</w:t>
      </w:r>
    </w:p>
    <w:p>
      <w:pPr>
        <w:numPr>
          <w:ilvl w:val="0"/>
          <w:numId w:val="1002"/>
        </w:numPr>
        <w:pStyle w:val="Compact"/>
      </w:pPr>
      <w:r>
        <w:rPr>
          <w:bCs/>
          <w:b/>
        </w:rPr>
        <w:t xml:space="preserve">Eco-friendly Materials:</w:t>
      </w:r>
      <w:r>
        <w:t xml:space="preserve">Sourcing FSC-certified lumber and reclaimed wood.</w:t>
      </w:r>
    </w:p>
    <w:p>
      <w:pPr>
        <w:numPr>
          <w:ilvl w:val="0"/>
          <w:numId w:val="1002"/>
        </w:numPr>
        <w:pStyle w:val="Compact"/>
      </w:pPr>
      <w:r>
        <w:rPr>
          <w:bCs/>
          <w:b/>
        </w:rPr>
        <w:t xml:space="preserve">Durability Over Aesthetics:</w:t>
      </w:r>
      <w:r>
        <w:t xml:space="preserve">Prioritizing long-term structural integrity over temporary finishes to reduce waste.</w:t>
      </w:r>
    </w:p>
    <w:bookmarkEnd w:id="27"/>
    <w:bookmarkStart w:id="28" w:name="conclusion"/>
    <w:p>
      <w:pPr>
        <w:pStyle w:val="Heading2"/>
      </w:pPr>
      <w:r>
        <w:t xml:space="preserve">Conclusion</w:t>
      </w:r>
    </w:p>
    <w:p>
      <w:pPr>
        <w:pStyle w:val="FirstParagraph"/>
      </w:pPr>
      <w:r>
        <w:t xml:space="preserve">This poster presentation concludes that Carpentry in United States Chicago is a dynamic, evolving field. It is moving away from generic labor toward specialized expertise in preservation, sustainability, and technology integration.</w:t>
      </w:r>
    </w:p>
    <w:p>
      <w:pPr>
        <w:pStyle w:val="BodyText"/>
      </w:pPr>
      <w:r>
        <w:t xml:space="preserve">The findings suggest that educational institutions and trade apprenticeships must adapt their curricula to reflect these changes. The future of the Carpenter lies not just in hammering nails, but in understanding the complex interplay between historic architecture and modern engineering requirements specific to this region.</w:t>
      </w:r>
    </w:p>
    <w:bookmarkEnd w:id="28"/>
    <w:bookmarkStart w:id="29" w:name="references-acknowledgments"/>
    <w:p>
      <w:pPr>
        <w:pStyle w:val="Heading2"/>
      </w:pPr>
      <w:r>
        <w:t xml:space="preserve">References &amp; Acknowledgments</w:t>
      </w:r>
    </w:p>
    <w:p>
      <w:pPr>
        <w:numPr>
          <w:ilvl w:val="0"/>
          <w:numId w:val="1003"/>
        </w:numPr>
        <w:pStyle w:val="Compact"/>
      </w:pPr>
      <w:r>
        <w:t xml:space="preserve">Cook County Building Department Archives (2019-2023).</w:t>
      </w:r>
    </w:p>
    <w:p>
      <w:pPr>
        <w:numPr>
          <w:ilvl w:val="0"/>
          <w:numId w:val="1003"/>
        </w:numPr>
        <w:pStyle w:val="Compact"/>
      </w:pPr>
      <w:r>
        <w:t xml:space="preserve">National Association of Home Builders: Chicago Chapter Reports.</w:t>
      </w:r>
    </w:p>
    <w:p>
      <w:pPr>
        <w:numPr>
          <w:ilvl w:val="0"/>
          <w:numId w:val="1003"/>
        </w:numPr>
        <w:pStyle w:val="Compact"/>
      </w:pPr>
      <w:r>
        <w:t xml:space="preserve">We acknowledge the contributions of local trade unions in providing survey data.</w:t>
      </w:r>
    </w:p>
    <w:bookmarkEnd w:id="29"/>
    <w:p>
      <w:pPr>
        <w:pStyle w:val="FirstParagraph"/>
      </w:pPr>
      <w:r>
        <w:t xml:space="preserve">© 2024 Academic Research Group. All Rights Reserved. Presentation for the Midwest Structural Integrity Symposium, Chicago, 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Chicago: A Poster Presentation</dc:title>
  <dc:creator/>
  <dc:language>en</dc:language>
  <cp:keywords/>
  <dcterms:created xsi:type="dcterms:W3CDTF">2026-07-29T18:19:48Z</dcterms:created>
  <dcterms:modified xsi:type="dcterms:W3CDTF">2026-07-29T18:19:48Z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