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Culinary</w:t>
      </w:r>
      <w:r>
        <w:t xml:space="preserve"> </w:t>
      </w:r>
      <w:r>
        <w:t xml:space="preserve">Professional:</w:t>
      </w:r>
      <w:r>
        <w:t xml:space="preserve"> </w:t>
      </w:r>
      <w:r>
        <w:t xml:space="preserve">A</w:t>
      </w:r>
      <w:r>
        <w:t xml:space="preserve"> </w:t>
      </w:r>
      <w:r>
        <w:t xml:space="preserve">Post-Pandemic</w:t>
      </w:r>
      <w:r>
        <w:t xml:space="preserve"> </w:t>
      </w:r>
      <w:r>
        <w:t xml:space="preserve">Analysis</w:t>
      </w:r>
      <w:r>
        <w:t xml:space="preserve"> </w:t>
      </w:r>
      <w:r>
        <w:t xml:space="preserve">in</w:t>
      </w:r>
      <w:r>
        <w:t xml:space="preserve"> </w:t>
      </w:r>
      <w:r>
        <w:t xml:space="preserve">Argentina's</w:t>
      </w:r>
      <w:r>
        <w:t xml:space="preserve"> </w:t>
      </w:r>
      <w:r>
        <w:t xml:space="preserve">Capital</w:t>
      </w:r>
    </w:p>
    <w:bookmarkStart w:id="20" w:name="Xc5f82eebc907f02b1ab8d09a5a00b6107e0cbf1"/>
    <w:p>
      <w:pPr>
        <w:pStyle w:val="Heading1"/>
      </w:pPr>
      <w:r>
        <w:t xml:space="preserve">The Evolution of the Culinary Professional</w:t>
      </w:r>
    </w:p>
    <w:p>
      <w:pPr>
        <w:pStyle w:val="FirstParagraph"/>
      </w:pPr>
      <w:r>
        <w:t xml:space="preserve">Strategic Adaptation, Cultural Preservation, and Economic Resilience in Argentina Buenos Aires</w:t>
      </w:r>
    </w:p>
    <w:p>
      <w:pPr>
        <w:pStyle w:val="BodyText"/>
      </w:pPr>
      <w:r>
        <w:br/>
      </w:r>
    </w:p>
    <w:bookmarkEnd w:id="20"/>
    <w:p>
      <w:pPr>
        <w:pStyle w:val="BodyText"/>
      </w:pPr>
      <w:r>
        <w:rPr>
          <w:bCs/>
          <w:b/>
        </w:rPr>
        <w:t xml:space="preserve">Dr. Elena Rossi &amp; Chef Mateo Fernandez</w:t>
      </w:r>
      <w:r>
        <w:br/>
      </w:r>
      <w:r>
        <w:t xml:space="preserve">Department of Gastronomic Studies, University of Buenos Aires | Instituto Culinario de Argentina</w:t>
      </w:r>
    </w:p>
    <w:bookmarkStart w:id="21" w:name="introduction-and-context"/>
    <w:p>
      <w:pPr>
        <w:pStyle w:val="Heading3"/>
      </w:pPr>
      <w:r>
        <w:t xml:space="preserve">1. Introduction and Context</w:t>
      </w:r>
    </w:p>
    <w:p>
      <w:pPr>
        <w:pStyle w:val="FirstParagraph"/>
      </w:pPr>
      <w:r>
        <w:t xml:space="preserve">The role of the modern culinary professional has undergone a seismic shift in the post-pandemic era. While global trends emphasize sustainability and digital integration, local contexts dictate unique trajectories for career development and operational strategies. This</w:t>
      </w:r>
      <w:r>
        <w:t xml:space="preserve"> </w:t>
      </w:r>
      <w:r>
        <w:rPr>
          <w:bCs/>
          <w:b/>
        </w:rPr>
        <w:t xml:space="preserve">Poster Presentation academic</w:t>
      </w:r>
      <w:r>
        <w:t xml:space="preserve"> </w:t>
      </w:r>
      <w:r>
        <w:t xml:space="preserve">analysis focuses specifically on the dynamic landscape of Argentina's capital city, Buenos Aires.</w:t>
      </w:r>
    </w:p>
    <w:p>
      <w:pPr>
        <w:pStyle w:val="BodyText"/>
      </w:pPr>
      <w:r>
        <w:t xml:space="preserve">Buenos Aires is not merely a city with food; it is a gastronomic capital where the traditional parrilla (grill) coexists with high-end avant-garde cuisine. This study explores how the identity of the Chef in</w:t>
      </w:r>
      <w:r>
        <w:t xml:space="preserve"> </w:t>
      </w:r>
      <w:r>
        <w:rPr>
          <w:bCs/>
          <w:b/>
        </w:rPr>
        <w:t xml:space="preserve">Argentina Buenos Aires</w:t>
      </w:r>
      <w:r>
        <w:t xml:space="preserve"> </w:t>
      </w:r>
      <w:r>
        <w:t xml:space="preserve">has evolved from a purely technical executor to a socio-cultural entrepreneur. The research addresses three critical pillars: cultural stewardship, economic resilience amidst hyperinflation, and technological adaptation.</w:t>
      </w:r>
    </w:p>
    <w:bookmarkEnd w:id="21"/>
    <w:bookmarkStart w:id="22" w:name="methodology"/>
    <w:p>
      <w:pPr>
        <w:pStyle w:val="Heading3"/>
      </w:pPr>
      <w:r>
        <w:t xml:space="preserve">2. Methodology</w:t>
      </w:r>
    </w:p>
    <w:p>
      <w:pPr>
        <w:pStyle w:val="FirstParagraph"/>
      </w:pPr>
      <w:r>
        <w:t xml:space="preserve">To understand the current state of the culinary sector in this region, our research employed a mixed-methods approach:</w:t>
      </w:r>
    </w:p>
    <w:p>
      <w:pPr>
        <w:numPr>
          <w:ilvl w:val="0"/>
          <w:numId w:val="1001"/>
        </w:numPr>
        <w:pStyle w:val="Compact"/>
      </w:pPr>
      <w:r>
        <w:rPr>
          <w:bCs/>
          <w:b/>
        </w:rPr>
        <w:t xml:space="preserve">Semi-Structured Interviews:</w:t>
      </w:r>
      <w:r>
        <w:t xml:space="preserve"> </w:t>
      </w:r>
      <w:r>
        <w:t xml:space="preserve">Conducted with 50 professional Chefs operating within Buenos Aires, ranging from traditional "milonguero" establishments to Michelin-recognized fine dining venues.</w:t>
      </w:r>
    </w:p>
    <w:p>
      <w:pPr>
        <w:numPr>
          <w:ilvl w:val="0"/>
          <w:numId w:val="1001"/>
        </w:numPr>
        <w:pStyle w:val="Compact"/>
      </w:pPr>
      <w:r>
        <w:rPr>
          <w:bCs/>
          <w:b/>
        </w:rPr>
        <w:t xml:space="preserve">Economic Analysis:</w:t>
      </w:r>
      <w:r>
        <w:t xml:space="preserve"> </w:t>
      </w:r>
      <w:r>
        <w:t xml:space="preserve">Review of supply chain data and pricing structures over the last 24 months to assess inflationary impacts on menu engineering.</w:t>
      </w:r>
    </w:p>
    <w:p>
      <w:pPr>
        <w:numPr>
          <w:ilvl w:val="0"/>
          <w:numId w:val="1001"/>
        </w:numPr>
        <w:pStyle w:val="Compact"/>
      </w:pPr>
      <w:r>
        <w:rPr>
          <w:bCs/>
          <w:b/>
        </w:rPr>
        <w:t xml:space="preserve">Social Media Audit:</w:t>
      </w:r>
      <w:r>
        <w:t xml:space="preserve"> </w:t>
      </w:r>
      <w:r>
        <w:t xml:space="preserve">Analysis of digital engagement strategies used by top-tier Chefs in the region to build brand identity.</w:t>
      </w:r>
    </w:p>
    <w:p>
      <w:pPr>
        <w:pStyle w:val="FirstParagraph"/>
      </w:pPr>
      <w:r>
        <w:t xml:space="preserve">This rigorous academic framework ensures that our findings regarding the Chef's role are grounded in empirical data relevant to the local economy and culture.</w:t>
      </w:r>
    </w:p>
    <w:bookmarkEnd w:id="22"/>
    <w:bookmarkStart w:id="23" w:name="key-findings-the-triad-of-modern-cuisine"/>
    <w:p>
      <w:pPr>
        <w:pStyle w:val="Heading3"/>
      </w:pPr>
      <w:r>
        <w:t xml:space="preserve">3. Key Findings: The Triad of Modern Cuisine</w:t>
      </w:r>
    </w:p>
    <w:p>
      <w:pPr>
        <w:pStyle w:val="FirstParagraph"/>
      </w:pPr>
      <w:r>
        <w:br/>
      </w:r>
    </w:p>
    <w:p>
      <w:pPr>
        <w:pStyle w:val="BodyText"/>
      </w:pPr>
      <w:r>
        <w:rPr>
          <w:bCs/>
          <w:b/>
        </w:rPr>
        <w:t xml:space="preserve">A. The Chef as Cultural Archivist:</w:t>
      </w:r>
    </w:p>
    <w:p>
      <w:pPr>
        <w:pStyle w:val="BodyText"/>
      </w:pPr>
      <w:r>
        <w:t xml:space="preserve">In Buenos Aires, the Chef is increasingly viewed as a guardian of national identity. There is a marked movement away from purely imitating European techniques (specifically French and Italian) toward valorizing local ingredients such as Argentine beef, Patagonian lamb, and Andean grains. The data indicates that 75% of surveyed Chefs are now explicitly marketing their dishes as "Argentine Heritage." This shift is crucial for tourism recovery, positioning the city's culinary scene as an authentic experience rather than a generic international offering.</w:t>
      </w:r>
    </w:p>
    <w:p>
      <w:pPr>
        <w:pStyle w:val="BodyText"/>
      </w:pPr>
      <w:r>
        <w:rPr>
          <w:bCs/>
          <w:b/>
        </w:rPr>
        <w:t xml:space="preserve">B. Economic Resilience and Menu Engineering:</w:t>
      </w:r>
    </w:p>
    <w:p>
      <w:pPr>
        <w:pStyle w:val="BodyText"/>
      </w:pPr>
      <w:r>
        <w:t xml:space="preserve">Operating in</w:t>
      </w:r>
      <w:r>
        <w:t xml:space="preserve"> </w:t>
      </w:r>
      <w:r>
        <w:rPr>
          <w:bCs/>
          <w:b/>
        </w:rPr>
        <w:t xml:space="preserve">Argentina Buenos Aires</w:t>
      </w:r>
      <w:r>
        <w:t xml:space="preserve"> </w:t>
      </w:r>
      <w:r>
        <w:t xml:space="preserve">presents unique economic challenges, particularly regarding currency fluctuation and inflation. Our study reveals that successful Chefs have adapted by implementing dynamic menu engineering. This involves shifting focus to high-margin, locally sourced produce (such as seasonal vegetables from the Litoral region) to reduce dependency on imported luxury goods. The modern Chef in this context must also be an accountant and strategist, balancing cost controls without compromising the quality of service.</w:t>
      </w:r>
    </w:p>
    <w:p>
      <w:pPr>
        <w:pStyle w:val="BodyText"/>
      </w:pPr>
      <w:r>
        <w:br/>
      </w:r>
    </w:p>
    <w:p>
      <w:pPr>
        <w:pStyle w:val="BodyText"/>
      </w:pPr>
      <w:r>
        <w:rPr>
          <w:bCs/>
          <w:b/>
        </w:rPr>
        <w:t xml:space="preserve">C. Digital Transformation and Education:</w:t>
      </w:r>
    </w:p>
    <w:p>
      <w:pPr>
        <w:pStyle w:val="BodyText"/>
      </w:pPr>
      <w:r>
        <w:t xml:space="preserve">The pandemic accelerated the adoption of digital platforms. In Buenos Aires, Chefs are no longer just cooking behind closed doors; they are content creators and educators. Instagram and TikTok have become vital tools for talent acquisition and customer engagement. The "Celebrity Chef" model has democratized, allowing mid-tier restaurants to build cult followings through viral video content showcasing the artistry of Argentine cuisine.</w:t>
      </w:r>
    </w:p>
    <w:bookmarkEnd w:id="23"/>
    <w:bookmarkStart w:id="24" w:name="discussion-the-socio-economic-impact"/>
    <w:p>
      <w:pPr>
        <w:pStyle w:val="Heading3"/>
      </w:pPr>
      <w:r>
        <w:t xml:space="preserve">4. Discussion: The Socio-Economic Impact</w:t>
      </w:r>
    </w:p>
    <w:p>
      <w:pPr>
        <w:pStyle w:val="FirstParagraph"/>
      </w:pPr>
      <w:r>
        <w:br/>
      </w:r>
    </w:p>
    <w:p>
      <w:pPr>
        <w:pStyle w:val="BodyText"/>
      </w:pPr>
      <w:r>
        <w:t xml:space="preserve">The findings suggest that the definition of a "Chef" in Buenos Aires has expanded significantly. They are no longer just technicians; they are cultural ambassadors and economic stabilizers within their communities. This aligns with broader global trends but is amplified by the specific socio-economic volatility of Argentina.</w:t>
      </w:r>
    </w:p>
    <w:p>
      <w:pPr>
        <w:pStyle w:val="BlockText"/>
      </w:pPr>
      <w:r>
        <w:t xml:space="preserve">"The Argentine Chef does not just cook food; they curate an experience of national pride while navigating complex economic realities. Their ability to adapt defines the resilience of the local hospitality sector."</w:t>
      </w:r>
    </w:p>
    <w:p>
      <w:pPr>
        <w:pStyle w:val="FirstParagraph"/>
      </w:pPr>
      <w:r>
        <w:t xml:space="preserve">This academic perspective highlights that supporting culinary education and infrastructure in Buenos Aires is not merely about gastronomy but about boosting national cultural exports and tourism revenue. The Chef serves as the face of this export, embodying warmth, creativity, and sophistication.</w:t>
      </w:r>
    </w:p>
    <w:bookmarkEnd w:id="24"/>
    <w:bookmarkStart w:id="25" w:name="conclusions"/>
    <w:p>
      <w:pPr>
        <w:pStyle w:val="Heading3"/>
      </w:pPr>
      <w:r>
        <w:t xml:space="preserve">5. Conclusions</w:t>
      </w:r>
    </w:p>
    <w:p>
      <w:pPr>
        <w:pStyle w:val="FirstParagraph"/>
      </w:pPr>
      <w:r>
        <w:br/>
      </w:r>
    </w:p>
    <w:p>
      <w:pPr>
        <w:pStyle w:val="BodyText"/>
      </w:pPr>
      <w:r>
        <w:t xml:space="preserve">This study concludes that the professional identity of the Chef in Buenos Aires is undergoing a profound transformation driven by necessity and opportunity. To maintain competitiveness, future culinary programs in Argentina must integrate business acumen, cultural history, and digital literacy into their curricula.</w:t>
      </w:r>
    </w:p>
    <w:p>
      <w:pPr>
        <w:pStyle w:val="BodyText"/>
      </w:pPr>
      <w:r>
        <w:t xml:space="preserve">For policy makers and industry leaders in Argentina Buenos Aires, investing in the professional development of Chefs is a strategic imperative. By empowering these culinary leaders to innovate while honoring tradition, the city can solidify its status as a premier global gastronomic destination. The modern Chef is the engine of this transition.</w:t>
      </w:r>
    </w:p>
    <w:bookmarkEnd w:id="25"/>
    <w:bookmarkStart w:id="26" w:name="selected-references"/>
    <w:p>
      <w:pPr>
        <w:pStyle w:val="Heading3"/>
      </w:pPr>
      <w:r>
        <w:t xml:space="preserve">6. Selected References</w:t>
      </w:r>
    </w:p>
    <w:p>
      <w:pPr>
        <w:pStyle w:val="FirstParagraph"/>
      </w:pPr>
      <w:r>
        <w:br/>
      </w:r>
    </w:p>
    <w:p>
      <w:pPr>
        <w:numPr>
          <w:ilvl w:val="0"/>
          <w:numId w:val="1002"/>
        </w:numPr>
        <w:pStyle w:val="Compact"/>
      </w:pPr>
      <w:r>
        <w:t xml:space="preserve">Garcia, M., &amp; Lopez, J. (2023). *Inflationary Pressures on Fine Dining in Latin America*. Journal of Gastronomic Economics.</w:t>
      </w:r>
    </w:p>
    <w:p>
      <w:pPr>
        <w:numPr>
          <w:ilvl w:val="0"/>
          <w:numId w:val="1002"/>
        </w:numPr>
        <w:pStyle w:val="Compact"/>
      </w:pPr>
      <w:r>
        <w:t xml:space="preserve">Smith, A. (2024). *Digital Branding Strategies for Traditional Cuisines*. International Hospitality Review.</w:t>
      </w:r>
    </w:p>
    <w:p>
      <w:pPr>
        <w:numPr>
          <w:ilvl w:val="0"/>
          <w:numId w:val="1002"/>
        </w:numPr>
        <w:pStyle w:val="Compact"/>
      </w:pPr>
      <w:r>
        <w:t xml:space="preserve">National Institute of Statistics and Censuses (INDEC). (2023). *Consumer Expenditure Survey: Food and Catering Sector*. Buenos Aires, Argentina.</w:t>
      </w:r>
    </w:p>
    <w:p>
      <w:pPr>
        <w:pStyle w:val="FirstParagraph"/>
      </w:pPr>
      <w:r>
        <w:t xml:space="preserve">© 2024 Academic Poster Presentation on Culinary Arts in Argentina Buenos Aires. All Rights Reserved.</w:t>
      </w:r>
    </w:p>
    <w:p>
      <w:pPr>
        <w:pStyle w:val="BodyText"/>
      </w:pPr>
      <w:r>
        <w:br/>
      </w:r>
      <w:r>
        <w:rPr>
          <w:iCs/>
          <w:i/>
        </w:rPr>
        <w:t xml:space="preserve">Contact: research@culinario.edu.ar | #CulinaryAcademia #BuenosAiresFood</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Culinary Professional: A Post-Pandemic Analysis in Argentina's Capital</dc:title>
  <dc:creator/>
  <dc:language>en</dc:language>
  <cp:keywords/>
  <dcterms:created xsi:type="dcterms:W3CDTF">2026-07-29T04:09:29Z</dcterms:created>
  <dcterms:modified xsi:type="dcterms:W3CDTF">2026-07-29T04:09:29Z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