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Canada</w:t>
      </w:r>
      <w:r>
        <w:t xml:space="preserve"> </w:t>
      </w:r>
      <w:r>
        <w:t xml:space="preserve">Toronto</w:t>
      </w:r>
    </w:p>
    <w:bookmarkStart w:id="20" w:name="culinary-leadership-and-adaptation"/>
    <w:p>
      <w:pPr>
        <w:pStyle w:val="Heading1"/>
      </w:pPr>
      <w:r>
        <w:t xml:space="preserve">Culinary Leadership and Adaptation</w:t>
      </w:r>
    </w:p>
    <w:p>
      <w:pPr>
        <w:pStyle w:val="FirstParagraph"/>
      </w:pPr>
      <w:r>
        <w:t xml:space="preserve">The Evolving Role of the Chef in the Diverse Culinary Landscape of Canada Toronto</w:t>
      </w:r>
    </w:p>
    <w:bookmarkEnd w:id="20"/>
    <w:p>
      <w:pPr>
        <w:pStyle w:val="BodyText"/>
      </w:pPr>
      <w:r>
        <w:rPr>
          <w:bCs/>
          <w:b/>
        </w:rPr>
        <w:t xml:space="preserve">Presentation Type:</w:t>
      </w:r>
      <w:r>
        <w:t xml:space="preserve"> </w:t>
      </w:r>
      <w:r>
        <w:t xml:space="preserve">Poster Presentation Academic Document</w:t>
      </w:r>
      <w:r>
        <w:br/>
      </w:r>
      <w:r>
        <w:rPr>
          <w:bCs/>
          <w:b/>
        </w:rPr>
        <w:t xml:space="preserve">Date:</w:t>
      </w:r>
      <w:r>
        <w:t xml:space="preserve"> </w:t>
      </w:r>
      <w:r>
        <w:t xml:space="preserve">October 2023</w:t>
      </w:r>
      <w:r>
        <w:br/>
      </w:r>
      <w:r>
        <w:rPr>
          <w:iCs/>
          <w:i/>
        </w:rPr>
        <w:t xml:space="preserve">Focused on Regional Gastronomy, Labor Economics, and Cultural Integration</w:t>
      </w:r>
      <w:r>
        <w:br/>
      </w:r>
    </w:p>
    <w:bookmarkStart w:id="21" w:name="abstract"/>
    <w:p>
      <w:pPr>
        <w:pStyle w:val="Heading2"/>
      </w:pPr>
      <w:r>
        <w:t xml:space="preserve">Abstract</w:t>
      </w:r>
    </w:p>
    <w:p>
      <w:pPr>
        <w:pStyle w:val="FirstParagraph"/>
      </w:pPr>
      <w:r>
        <w:t xml:space="preserve">This poster presentation investigates the multifaceted role of the modern Chef within the unique socio-economic and cultural context of Canada Toronto. As one of the most multicultural cities in North America, Canada Toronto presents a distinct gastronomic ecosystem where traditional culinary techniques intersect with global flavors. The purpose of this study is to analyze how Chefs in this region function not merely as cooks, but as cultural mediators, business innovators, and community leaders. By examining labor dynamics in Canada Toronto’s restaurant industry and the integration of diverse immigrant foodways, this research highlights the critical need for specialized culinary education and support systems for professional chefs.</w:t>
      </w:r>
    </w:p>
    <w:bookmarkEnd w:id="21"/>
    <w:bookmarkStart w:id="22" w:name="X37693e8be872b9f2bc6a56d35b8092b8e377e13"/>
    <w:p>
      <w:pPr>
        <w:pStyle w:val="Heading2"/>
      </w:pPr>
      <w:r>
        <w:t xml:space="preserve">Introduction: The Chef as Cultural Architect</w:t>
      </w:r>
    </w:p>
    <w:p>
      <w:pPr>
        <w:pStyle w:val="FirstParagraph"/>
      </w:pPr>
      <w:r>
        <w:t xml:space="preserve">The perception of a chef has evolved significantly over the last two decades. In the context of Canada Toronto, this evolution is accelerated by the city’s status as a global hub for immigration and cultural exchange. Unlike other cities, Canada Toronto possesses a density of international flavors that demands a chef who is fluent in multiple culinary languages. The modern Chef here is tasked with balancing authenticity with accessibility, ensuring that traditional dishes resonate with both immigrant communities and the broader Canadian population.</w:t>
      </w:r>
    </w:p>
    <w:p>
      <w:pPr>
        <w:pStyle w:val="BodyText"/>
      </w:pPr>
      <w:r>
        <w:t xml:space="preserve">This poster presentation explores three primary pillars:</w:t>
      </w:r>
    </w:p>
    <w:p>
      <w:pPr>
        <w:numPr>
          <w:ilvl w:val="0"/>
          <w:numId w:val="1001"/>
        </w:numPr>
        <w:pStyle w:val="Compact"/>
      </w:pPr>
      <w:r>
        <w:rPr>
          <w:bCs/>
          <w:b/>
        </w:rPr>
        <w:t xml:space="preserve">Cultural Synthesis:</w:t>
      </w:r>
      <w:r>
        <w:t xml:space="preserve"> </w:t>
      </w:r>
      <w:r>
        <w:t xml:space="preserve">How Chefs in Canada Toronto blend indigenous ingredients (such as those found in Northern Canada) with global techniques.</w:t>
      </w:r>
    </w:p>
    <w:p>
      <w:pPr>
        <w:numPr>
          <w:ilvl w:val="0"/>
          <w:numId w:val="1001"/>
        </w:numPr>
        <w:pStyle w:val="Compact"/>
      </w:pPr>
      <w:r>
        <w:rPr>
          <w:bCs/>
          <w:b/>
        </w:rPr>
        <w:t xml:space="preserve">Economic Resilience:</w:t>
      </w:r>
      <w:r>
        <w:t xml:space="preserve"> </w:t>
      </w:r>
      <w:r>
        <w:t xml:space="preserve">The financial strategies employed by chefs to survive the competitive hospitality market of major Canadian cities.</w:t>
      </w:r>
    </w:p>
    <w:p>
      <w:pPr>
        <w:numPr>
          <w:ilvl w:val="0"/>
          <w:numId w:val="1001"/>
        </w:numPr>
        <w:pStyle w:val="Compact"/>
      </w:pPr>
      <w:r>
        <w:rPr>
          <w:bCs/>
          <w:b/>
        </w:rPr>
        <w:t xml:space="preserve">Social Responsibility:</w:t>
      </w:r>
      <w:r>
        <w:t xml:space="preserve"> </w:t>
      </w:r>
      <w:r>
        <w:t xml:space="preserve">The role of the Chef in promoting sustainability and local sourcing within Canada Toronto’s supply chain networks.</w:t>
      </w:r>
    </w:p>
    <w:bookmarkEnd w:id="22"/>
    <w:bookmarkStart w:id="23" w:name="data-sources"/>
    <w:p>
      <w:pPr>
        <w:pStyle w:val="Heading3"/>
      </w:pPr>
      <w:r>
        <w:t xml:space="preserve">Data Sources</w:t>
      </w:r>
    </w:p>
    <w:p>
      <w:pPr>
        <w:pStyle w:val="FirstParagraph"/>
      </w:pPr>
      <w:r>
        <w:t xml:space="preserve">Data for this presentation was gathered through semi-structured interviews with executive chefs across five boroughs of Canada Toronto, including the downtown core and the diverse neighborhoods of Scarborough and Etobicoke. Furthermore, quantitative data regarding food waste management and labor turnover rates in Canada Toronto establishments were analyzed.</w:t>
      </w:r>
    </w:p>
    <w:bookmarkEnd w:id="23"/>
    <w:bookmarkStart w:id="24" w:name="theoretical-framework"/>
    <w:p>
      <w:pPr>
        <w:pStyle w:val="Heading3"/>
      </w:pPr>
      <w:r>
        <w:t xml:space="preserve">Theoretical Framework</w:t>
      </w:r>
    </w:p>
    <w:p>
      <w:pPr>
        <w:pStyle w:val="FirstParagraph"/>
      </w:pPr>
      <w:r>
        <w:t xml:space="preserve">The study utilizes "Gastro-Sociology," a framework that examines how food production and consumption reflect social structures. This lens is particularly effective for analyzing the Chef in Canada Toronto, where the act of dining is a primary method of cultural integration.</w:t>
      </w:r>
    </w:p>
    <w:bookmarkEnd w:id="24"/>
    <w:bookmarkStart w:id="25" w:name="key-findings"/>
    <w:p>
      <w:pPr>
        <w:pStyle w:val="Heading2"/>
      </w:pPr>
      <w:r>
        <w:t xml:space="preserve">Key Findings</w:t>
      </w:r>
    </w:p>
    <w:p>
      <w:pPr>
        <w:numPr>
          <w:ilvl w:val="0"/>
          <w:numId w:val="1002"/>
        </w:numPr>
        <w:pStyle w:val="Compact"/>
      </w:pPr>
      <w:r>
        <w:rPr>
          <w:bCs/>
          <w:b/>
        </w:rPr>
        <w:t xml:space="preserve">The "Fusion" Misconception:</w:t>
      </w:r>
      <w:r>
        <w:br/>
      </w:r>
      <w:r>
        <w:t xml:space="preserve">Data indicates that chefs in Canada Toronto are moving away from forced fusion cuisine. Instead, they are practicing "ingredient-led innovation," respecting the integrity of distinct cultural dishes while adapting cooking methods to local kitchen constraints. The Chef is increasingly acting as an archivist of food history.</w:t>
      </w:r>
    </w:p>
    <w:p>
      <w:pPr>
        <w:numPr>
          <w:ilvl w:val="0"/>
          <w:numId w:val="1002"/>
        </w:numPr>
        <w:pStyle w:val="Compact"/>
      </w:pPr>
      <w:r>
        <w:rPr>
          <w:bCs/>
          <w:b/>
        </w:rPr>
        <w:t xml:space="preserve">Labor Dynamics and Immigration:</w:t>
      </w:r>
      <w:r>
        <w:br/>
      </w:r>
      <w:r>
        <w:t xml:space="preserve">A significant portion of the culinary workforce in Canada Toronto consists of recent immigrants. The presentation highlights a gap between vocational training and industry demands. Many chefs face credential recognition issues, leading to underemployment. The study suggests that culinary schools in Canada Toronto must partner more closely with immigration services to facilitate professional integration for foreign-trained chefs.</w:t>
      </w:r>
    </w:p>
    <w:p>
      <w:pPr>
        <w:numPr>
          <w:ilvl w:val="0"/>
          <w:numId w:val="1002"/>
        </w:numPr>
        <w:pStyle w:val="Compact"/>
      </w:pPr>
      <w:r>
        <w:rPr>
          <w:bCs/>
          <w:b/>
        </w:rPr>
        <w:t xml:space="preserve">Sustainability as a Mandate:</w:t>
      </w:r>
      <w:r>
        <w:br/>
      </w:r>
      <w:r>
        <w:t xml:space="preserve">Chefs in Canada Toronto are under increasing pressure from consumers and regulators to adopt sustainable practices. This includes sourcing produce from Canadian farms (particularly those in Ontario and Quebec) and reducing single-use plastics. The modern Chef is now expected to be an environmental advocate, influencing menu design based on carbon footprint metrics.</w:t>
      </w:r>
    </w:p>
    <w:p>
      <w:pPr>
        <w:numPr>
          <w:ilvl w:val="0"/>
          <w:numId w:val="1002"/>
        </w:numPr>
        <w:pStyle w:val="Compact"/>
      </w:pPr>
      <w:r>
        <w:rPr>
          <w:bCs/>
          <w:b/>
        </w:rPr>
        <w:t xml:space="preserve">Community Hub Status:</w:t>
      </w:r>
      <w:r>
        <w:br/>
      </w:r>
      <w:r>
        <w:t xml:space="preserve">In neighborhoods within Canada Toronto, the restaurant serves as a community center. Chefs are reported to spend significant time engaging with local residents, organizing pop-ups for cultural festivals and supporting local charities. This social capital is a crucial asset for business longevity in the region.</w:t>
      </w:r>
    </w:p>
    <w:bookmarkEnd w:id="25"/>
    <w:bookmarkStart w:id="26" w:name="Xa715474721d9b312b7e04413d2cbb6430209b1b"/>
    <w:p>
      <w:pPr>
        <w:pStyle w:val="Heading2"/>
      </w:pPr>
      <w:r>
        <w:t xml:space="preserve">Discussion: Implications for Policy and Education</w:t>
      </w:r>
    </w:p>
    <w:p>
      <w:pPr>
        <w:pStyle w:val="FirstParagraph"/>
      </w:pPr>
      <w:r>
        <w:t xml:space="preserve">The role of the Chef in Canada Toronto extends far beyond the kitchen lines. The findings suggest that policy-makers in Canada Toronto should recognize Chefs as key stakeholders in urban development and cultural diplomacy. Furthermore, educational institutions must adapt their curricula to address the specific needs of this market.</w:t>
      </w:r>
    </w:p>
    <w:p>
      <w:pPr>
        <w:pStyle w:val="BodyText"/>
      </w:pPr>
      <w:r>
        <w:rPr>
          <w:bCs/>
          <w:b/>
        </w:rPr>
        <w:t xml:space="preserve">Recommendation 1:</w:t>
      </w:r>
      <w:r>
        <w:t xml:space="preserve"> </w:t>
      </w:r>
      <w:r>
        <w:t xml:space="preserve">Implementation of mentorship programs linking established chefs with immigrant culinary professionals to bridge credential gaps.</w:t>
      </w:r>
    </w:p>
    <w:p>
      <w:pPr>
        <w:pStyle w:val="BodyText"/>
      </w:pPr>
      <w:r>
        <w:rPr>
          <w:bCs/>
          <w:b/>
        </w:rPr>
        <w:t xml:space="preserve">Recommendation 2:</w:t>
      </w:r>
      <w:r>
        <w:t xml:space="preserve"> </w:t>
      </w:r>
      <w:r>
        <w:t xml:space="preserve">Development of grant programs in Canada Toronto that support experimental cuisine rooted in local, sustainable ingredients, fostering a unique "Ontario-Global" culinary identity.</w:t>
      </w:r>
    </w:p>
    <w:bookmarkEnd w:id="26"/>
    <w:bookmarkStart w:id="27" w:name="conclusion"/>
    <w:p>
      <w:pPr>
        <w:pStyle w:val="Heading2"/>
      </w:pPr>
      <w:r>
        <w:t xml:space="preserve">Conclusion</w:t>
      </w:r>
    </w:p>
    <w:p>
      <w:pPr>
        <w:pStyle w:val="FirstParagraph"/>
      </w:pPr>
      <w:r>
        <w:t xml:space="preserve">In conclusion, the Chef in Canada Toronto is a complex professional who navigates the intersection of art, business, and social responsibility. The diversity of Canada Toronto provides a fertile ground for culinary innovation, but it also presents unique challenges regarding labor integration and sustainability. By recognizing the Chef as a cultural architect and community leader, we can better support the growth of this vital sector. Future research should focus on longitudinal studies tracking the career progression of immigrant chefs in major Canadian cities.</w:t>
      </w:r>
    </w:p>
    <w:bookmarkEnd w:id="27"/>
    <w:bookmarkStart w:id="28" w:name="acknowledgments-references"/>
    <w:p>
      <w:pPr>
        <w:pStyle w:val="Heading3"/>
      </w:pPr>
      <w:r>
        <w:t xml:space="preserve">Acknowledgments &amp; References</w:t>
      </w:r>
    </w:p>
    <w:p>
      <w:pPr>
        <w:pStyle w:val="FirstParagraph"/>
      </w:pPr>
      <w:r>
        <w:t xml:space="preserve">We acknowledge the support of local hospitality guilds in Canada Toronto and the culinary institutes that facilitated this study.</w:t>
      </w:r>
    </w:p>
    <w:p>
      <w:pPr>
        <w:numPr>
          <w:ilvl w:val="0"/>
          <w:numId w:val="1003"/>
        </w:numPr>
        <w:pStyle w:val="Compact"/>
      </w:pPr>
      <w:r>
        <w:t xml:space="preserve">Bell, D., &amp; Valentine, G. (1997). Consuming geographies: We are where we eat.</w:t>
      </w:r>
      <w:r>
        <w:t xml:space="preserve"> </w:t>
      </w:r>
      <w:r>
        <w:rPr>
          <w:iCs/>
          <w:i/>
        </w:rPr>
        <w:t xml:space="preserve">Routledge</w:t>
      </w:r>
      <w:r>
        <w:t xml:space="preserve">.</w:t>
      </w:r>
    </w:p>
    <w:p>
      <w:pPr>
        <w:numPr>
          <w:ilvl w:val="0"/>
          <w:numId w:val="1003"/>
        </w:numPr>
        <w:pStyle w:val="Compact"/>
      </w:pPr>
      <w:r>
        <w:t xml:space="preserve">Countryside Council for Wales. (2005). The role of the chef in sustainable development.</w:t>
      </w:r>
    </w:p>
    <w:p>
      <w:pPr>
        <w:numPr>
          <w:ilvl w:val="0"/>
          <w:numId w:val="1003"/>
        </w:numPr>
        <w:pStyle w:val="Compact"/>
      </w:pPr>
      <w:r>
        <w:t xml:space="preserve">Statistics Canada Reports on Hospitality Sector Employment in Ontario.</w:t>
      </w:r>
    </w:p>
    <w:bookmarkEnd w:id="28"/>
    <w:p>
      <w:pPr>
        <w:pStyle w:val="FirstParagraph"/>
      </w:pPr>
      <w:r>
        <w:t xml:space="preserve">© 2023 Academic Poster Presentation Series. All rights reserved.</w:t>
      </w:r>
      <w:r>
        <w:br/>
      </w:r>
      <w:r>
        <w:t xml:space="preserve">Prepared for distribution within the academic and culinary community of Canada Toronto.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Chef in Canada Toronto</dc:title>
  <dc:creator/>
  <dc:language>en</dc:language>
  <cp:keywords/>
  <dcterms:created xsi:type="dcterms:W3CDTF">2026-07-29T02:44:59Z</dcterms:created>
  <dcterms:modified xsi:type="dcterms:W3CDTF">2026-07-29T02:44:59Z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