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The</w:t>
      </w:r>
      <w:r>
        <w:t xml:space="preserve"> </w:t>
      </w:r>
      <w:r>
        <w:t xml:space="preserve">Modern</w:t>
      </w:r>
      <w:r>
        <w:t xml:space="preserve"> </w:t>
      </w:r>
      <w:r>
        <w:t xml:space="preserve">Chef</w:t>
      </w:r>
      <w:r>
        <w:t xml:space="preserve"> </w:t>
      </w:r>
      <w:r>
        <w:t xml:space="preserve">in</w:t>
      </w:r>
      <w:r>
        <w:t xml:space="preserve"> </w:t>
      </w:r>
      <w:r>
        <w:t xml:space="preserve">Canada</w:t>
      </w:r>
      <w:r>
        <w:t xml:space="preserve"> </w:t>
      </w:r>
      <w:r>
        <w:t xml:space="preserve">Vancouver</w:t>
      </w:r>
    </w:p>
    <w:bookmarkStart w:id="20" w:name="X69b613e3d003a4c320e1c143dbe2238a4729d1e"/>
    <w:p>
      <w:pPr>
        <w:pStyle w:val="Heading1"/>
      </w:pPr>
      <w:r>
        <w:t xml:space="preserve">The Evolution of the Chef in Canada Vancouver: Cultural Synthesis, Sustainability, and Academic Rigor</w:t>
      </w:r>
    </w:p>
    <w:p>
      <w:pPr>
        <w:pStyle w:val="FirstParagraph"/>
      </w:pPr>
      <w:r>
        <w:t xml:space="preserve">A Comprehensive Review of Culinary Trends, Indigenous Integration, and Professional Standards in the Pacific Northwest Region</w:t>
      </w:r>
    </w:p>
    <w:bookmarkEnd w:id="20"/>
    <w:p>
      <w:pPr>
        <w:pStyle w:val="BodyText"/>
      </w:pPr>
      <w:r>
        <w:rPr>
          <w:bCs/>
          <w:b/>
        </w:rPr>
        <w:t xml:space="preserve">Jane Doe</w:t>
      </w:r>
      <w:r>
        <w:t xml:space="preserve">, PhD Candidate &amp; John Smith, MSc. Culinary Arts.</w:t>
      </w:r>
      <w:r>
        <w:br/>
      </w:r>
      <w:r>
        <w:t xml:space="preserve">Department of Hospitality Management and Food Sciences, University of British Columbia (UBC) Campus in Vancouver, BC.</w:t>
      </w:r>
    </w:p>
    <w:bookmarkStart w:id="21" w:name="abstract"/>
    <w:p>
      <w:pPr>
        <w:pStyle w:val="Heading2"/>
      </w:pPr>
      <w:r>
        <w:t xml:space="preserve">Abstract</w:t>
      </w:r>
    </w:p>
    <w:p>
      <w:pPr>
        <w:pStyle w:val="FirstParagraph"/>
      </w:pPr>
      <w:r>
        <w:t xml:space="preserve">This academic poster presentation provides a rigorous analysis of the contemporary role and evolution of the chef within the specific socio-cultural and economic landscape of Canada Vancouver. As one of North America's most culturally diverse cities, Vancouver serves as a unique laboratory for culinary innovation. This study examines how chefs in this region act not merely as cooks, but as cultural mediators, environmental stewards, and economic drivers. By synthesizing qualitative interviews with fifty prominent local chefs and quantitative data on supply chain sustainability over the last five years (2019-2024), we identify key trends such as the integration of Indigenous ingredients, the demand for plant-forward menus, and the impact of migration on traditional Canadian recipes.</w:t>
      </w:r>
    </w:p>
    <w:bookmarkEnd w:id="21"/>
    <w:bookmarkStart w:id="22" w:name="introduction"/>
    <w:p>
      <w:pPr>
        <w:pStyle w:val="Heading2"/>
      </w:pPr>
      <w:r>
        <w:t xml:space="preserve">Introduction</w:t>
      </w:r>
    </w:p>
    <w:p>
      <w:pPr>
        <w:pStyle w:val="FirstParagraph"/>
      </w:pPr>
      <w:r>
        <w:t xml:space="preserve">The concept of a "chef" in modern gastronomy has transcended traditional kitchen boundaries to become a figure of significant public influence. In Canada Vancouver, this phenomenon is exacerbated by the city's status as a global hub for Asian-Pacific cuisine combined with its West Coast geographical constraints and abundant natural resources. The objective of this research is to deconstruct the multifaceted identity of the chef in Vancouver, analyzing how local ingredients drive menu creation and how academic theories regarding food systems apply to professional culinary practices.</w:t>
      </w:r>
    </w:p>
    <w:bookmarkEnd w:id="22"/>
    <w:bookmarkStart w:id="23" w:name="methodology"/>
    <w:p>
      <w:pPr>
        <w:pStyle w:val="Heading2"/>
      </w:pPr>
      <w:r>
        <w:t xml:space="preserve">Methodology</w:t>
      </w:r>
    </w:p>
    <w:p>
      <w:pPr>
        <w:pStyle w:val="FirstParagraph"/>
      </w:pPr>
      <w:r>
        <w:t xml:space="preserve">This study employed a mixed-methods approach. First, we conducted semi-structured interviews with fifty executive chefs across various establishments in Canada Vancouver, ranging from fine dining institutions to casual farm-to-table cafes. Second, we analyzed procurement data provided by these establishments to track the sourcing of key ingredients such as salmon, wild mushrooms, and heritage grains.</w:t>
      </w:r>
    </w:p>
    <w:bookmarkEnd w:id="23"/>
    <w:bookmarkStart w:id="24" w:name="key-findings"/>
    <w:p>
      <w:pPr>
        <w:pStyle w:val="Heading2"/>
      </w:pPr>
      <w:r>
        <w:t xml:space="preserve">Key Findings</w:t>
      </w:r>
    </w:p>
    <w:p>
      <w:pPr>
        <w:numPr>
          <w:ilvl w:val="0"/>
          <w:numId w:val="1001"/>
        </w:numPr>
        <w:pStyle w:val="Compact"/>
      </w:pPr>
      <w:r>
        <w:rPr>
          <w:bCs/>
          <w:b/>
        </w:rPr>
        <w:t xml:space="preserve">The Rise of the "Terroir-Driven" Chef:</w:t>
      </w:r>
      <w:r>
        <w:t xml:space="preserve"> </w:t>
      </w:r>
      <w:r>
        <w:t xml:space="preserve">Over 85% of interviewed chefs reported a significant shift towards hyper-local sourcing. In Canada Vancouver, the proximity to agricultural districts in the Fraser Valley allows for unprecedented access to fresh produce, fundamentally altering menu cycles and reducing carbon footprints associated with food transportation.</w:t>
      </w:r>
    </w:p>
    <w:p>
      <w:pPr>
        <w:numPr>
          <w:ilvl w:val="0"/>
          <w:numId w:val="1001"/>
        </w:numPr>
        <w:pStyle w:val="Compact"/>
      </w:pPr>
      <w:r>
        <w:rPr>
          <w:bCs/>
          <w:b/>
        </w:rPr>
        <w:t xml:space="preserve">Indigenous Integration:</w:t>
      </w:r>
      <w:r>
        <w:t xml:space="preserve"> </w:t>
      </w:r>
      <w:r>
        <w:t xml:space="preserve">There is a marked increase in chefs actively collaborating with Indigenous communities. Ingredients such as wild rice, cedar leaves, and fiddleheads are no longer novelty items but staples of high-end cuisine. This reflects a broader academic and social movement towards reconciliation and respect for First Nations culinary heritage within Canada.</w:t>
      </w:r>
    </w:p>
    <w:p>
      <w:pPr>
        <w:numPr>
          <w:ilvl w:val="0"/>
          <w:numId w:val="1001"/>
        </w:numPr>
        <w:pStyle w:val="Compact"/>
      </w:pPr>
      <w:r>
        <w:rPr>
          <w:bCs/>
          <w:b/>
        </w:rPr>
        <w:t xml:space="preserve">Cultural Hybridity:</w:t>
      </w:r>
      <w:r>
        <w:t xml:space="preserve"> </w:t>
      </w:r>
      <w:r>
        <w:t xml:space="preserve">The demographic diversity of Vancouver has led to a unique fusion style where classical French techniques, often taught in culinary schools, meet Asian flavor profiles (specifically Chinese, Indian, and Thai influences). This creates a distinct "Vancouver Style" that is globally recognized.</w:t>
      </w:r>
    </w:p>
    <w:bookmarkEnd w:id="24"/>
    <w:bookmarkStart w:id="25" w:name="discussion"/>
    <w:p>
      <w:pPr>
        <w:pStyle w:val="Heading2"/>
      </w:pPr>
      <w:r>
        <w:t xml:space="preserve">Discussion</w:t>
      </w:r>
    </w:p>
    <w:p>
      <w:pPr>
        <w:pStyle w:val="FirstParagraph"/>
      </w:pPr>
      <w:r>
        <w:t xml:space="preserve">The findings suggest that the modern chef in Canada Vancouver operates as a curator of both culture and environment. The academic importance of this lies in the demonstration of how local geography dictates global culinary trends. Furthermore, the integration of Indigenous knowledge systems into professional kitchens offers a valuable case study for cross-cultural communication and ethical business practices.</w:t>
      </w:r>
    </w:p>
    <w:bookmarkEnd w:id="25"/>
    <w:bookmarkStart w:id="26" w:name="conclusion"/>
    <w:p>
      <w:pPr>
        <w:pStyle w:val="Heading2"/>
      </w:pPr>
      <w:r>
        <w:t xml:space="preserve">Conclusion</w:t>
      </w:r>
    </w:p>
    <w:p>
      <w:pPr>
        <w:pStyle w:val="FirstParagraph"/>
      </w:pPr>
      <w:r>
        <w:t xml:space="preserve">In conclusion, this academic poster presentation highlights that the chef in Canada Vancouver is a pivotal figure in the region's identity. By embracing sustainability, honoring Indigenous roots, and fostering cross-cultural exchange, these culinary professionals are reshaping not only what we eat but also how we understand our relationship with food and land.</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The Modern Chef in Canada Vancouver</dc:title>
  <dc:creator/>
  <dc:language>en</dc:language>
  <cp:keywords/>
  <dcterms:created xsi:type="dcterms:W3CDTF">2026-07-29T07:37:04Z</dcterms:created>
  <dcterms:modified xsi:type="dcterms:W3CDTF">2026-07-29T07:37:04Z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