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Culinary</w:t>
      </w:r>
      <w:r>
        <w:t xml:space="preserve"> </w:t>
      </w:r>
      <w:r>
        <w:t xml:space="preserve">Dynamics</w:t>
      </w:r>
      <w:r>
        <w:t xml:space="preserve"> </w:t>
      </w:r>
      <w:r>
        <w:t xml:space="preserve">in</w:t>
      </w:r>
      <w:r>
        <w:t xml:space="preserve"> </w:t>
      </w:r>
      <w:r>
        <w:t xml:space="preserve">Tel</w:t>
      </w:r>
      <w:r>
        <w:t xml:space="preserve"> </w:t>
      </w:r>
      <w:r>
        <w:t xml:space="preserve">Aviv</w:t>
      </w:r>
    </w:p>
    <w:p>
      <w:pPr>
        <w:pStyle w:val="FirstParagraph"/>
      </w:pPr>
      <w:r>
        <w:t xml:space="preserve">// Title Section --&gt;</w:t>
      </w:r>
    </w:p>
    <w:bookmarkStart w:id="20" w:name="the-art-of-the-chef-in-israel-tel-aviv"/>
    <w:p>
      <w:pPr>
        <w:pStyle w:val="Heading1"/>
      </w:pPr>
      <w:r>
        <w:t xml:space="preserve">The Art of the Chef in Israel Tel Aviv</w:t>
      </w:r>
    </w:p>
    <w:p>
      <w:pPr>
        <w:pStyle w:val="FirstParagraph"/>
      </w:pPr>
      <w:r>
        <w:t xml:space="preserve">/* Subtitle and Author Information */</w:t>
      </w:r>
    </w:p>
    <w:p>
      <w:pPr>
        <w:pStyle w:val="BodyText"/>
      </w:pPr>
      <w:r>
        <w:t xml:space="preserve">Exploring Identity, Innovation, and Gastronomic Diplomacy in a Global Culinary Hub</w:t>
      </w:r>
    </w:p>
    <w:p>
      <w:pPr>
        <w:pStyle w:val="BodyText"/>
      </w:pPr>
      <w:r>
        <w:rPr>
          <w:bCs/>
          <w:b/>
        </w:rPr>
        <w:t xml:space="preserve">Presented by:</w:t>
      </w:r>
      <w:r>
        <w:t xml:space="preserve"> </w:t>
      </w:r>
      <w:r>
        <w:t xml:space="preserve">Academic Research Team on Mediterranean Cuisine</w:t>
      </w:r>
      <w:r>
        <w:br/>
      </w:r>
      <w:r>
        <w:rPr>
          <w:iCs/>
          <w:i/>
        </w:rPr>
        <w:t xml:space="preserve">Institution of Culinary Arts &amp; Social Sciences</w:t>
      </w:r>
      <w:r>
        <w:br/>
      </w:r>
      <w:r>
        <w:t xml:space="preserve">Conference on Urban Gastronomy and Cultural Heritage, Tel Aviv University</w:t>
      </w:r>
    </w:p>
    <w:bookmarkEnd w:id="20"/>
    <w:p>
      <w:pPr>
        <w:pStyle w:val="BodyText"/>
      </w:pPr>
      <w:r>
        <w:t xml:space="preserve">// Header : "Abstract" --&gt; // Text content for the abstract of this poster presentation document focused on Chef and Israel Tel Aviv aspects.</w:t>
      </w:r>
    </w:p>
    <w:bookmarkStart w:id="21" w:name="abstract"/>
    <w:p>
      <w:pPr>
        <w:pStyle w:val="Heading2"/>
      </w:pPr>
      <w:r>
        <w:t xml:space="preserve">Abstract</w:t>
      </w:r>
    </w:p>
    <w:p>
      <w:pPr>
        <w:pStyle w:val="FirstParagraph"/>
      </w:pPr>
      <w:r>
        <w:t xml:space="preserve">This academic poster presentation examines the multifaceted role of the modern Chef within Israel Tel Aviv, positioning the culinary professional not merely as a food preparer but as a cultural architect and social diplomat. Israel Tel Aviv serves as a unique laboratory for gastronomic experimentation, where traditional Middle Eastern and Mediterranean influences collide with global trends. The central thesis of this presentation is that the Chef in Israel Tel Aviv acts as a bridge between disparate communities, utilizing flavor profiles to navigate complex socio-political landscapes while simultaneously driving economic innovation through tourism and exportable culinary brands. By analyzing case studies of prominent culinary figures in the region, this study highlights how the Chef leverages local ingredients from Israel Tel Aviv's diverse agricultural hinterlands to create a distinct gastronomic identity that resonates on the international stage.</w:t>
      </w:r>
    </w:p>
    <w:bookmarkEnd w:id="21"/>
    <w:p>
      <w:pPr>
        <w:pStyle w:val="BodyText"/>
      </w:pPr>
      <w:r>
        <w:t xml:space="preserve">// Section : "Introduction &amp; Context" Header for this block of content about Chef and Israel Tel Aviv aspects.</w:t>
      </w:r>
    </w:p>
    <w:bookmarkStart w:id="22" w:name="the-chef-as-cultural-catalyst"/>
    <w:p>
      <w:pPr>
        <w:pStyle w:val="Heading2"/>
      </w:pPr>
      <w:r>
        <w:t xml:space="preserve">1. The Chef as Cultural Catalyst</w:t>
      </w:r>
    </w:p>
    <w:p>
      <w:pPr>
        <w:pStyle w:val="FirstParagraph"/>
      </w:pPr>
      <w:r>
        <w:t xml:space="preserve">In the context of Israel Tel Aviv, the definition of a professional chef has evolved significantly over the last two decades. Historically viewed through a utilitarian lens, today's Chef in Israel Tel Aviv is recognized as an artist and innovator. The city, known for its vibrant nightlife and diverse population, provides a fertile ground for this evolution. Unlike traditional culinary capitals that rely on centuries-old institutional frameworks, Israel Tel Aviv offers a dynamic environment where regulations are flexible but expectations are high.</w:t>
      </w:r>
    </w:p>
    <w:p>
      <w:pPr>
        <w:pStyle w:val="BodyText"/>
      </w:pPr>
      <w:r>
        <w:t xml:space="preserve">The Chef here must possess not only technical mastery but also cultural intelligence. They must navigate the dietary laws (Kashrut) which affect a significant portion of the population in Israel Tel Aviv, while simultaneously appealing to secular, international tourists and residents. This dual responsibility forces the Chef to innovate within constraints, resulting in unique culinary creations that respect tradition while embracing modernity. The presence of numerous immigrant communities from Ethiopia, Russia, Latin America, and South Asia within Israel Tel Aviv further enriches the palette available to the Chef, allowing for cross-cultural fusion that defines the current culinary scene.</w:t>
      </w:r>
    </w:p>
    <w:bookmarkEnd w:id="22"/>
    <w:p>
      <w:pPr>
        <w:pStyle w:val="BodyText"/>
      </w:pPr>
      <w:r>
        <w:t xml:space="preserve">// Section : "Gastronomic Identity" Header for this block of content about Chef and Israel Tel Aviv aspects.</w:t>
      </w:r>
    </w:p>
    <w:bookmarkStart w:id="23" w:name="deconstructing-the-tel-aviv-palate"/>
    <w:p>
      <w:pPr>
        <w:pStyle w:val="Heading2"/>
      </w:pPr>
      <w:r>
        <w:t xml:space="preserve">2. Deconstructing the Tel Aviv Palate</w:t>
      </w:r>
    </w:p>
    <w:p>
      <w:pPr>
        <w:pStyle w:val="FirstParagraph"/>
      </w:pPr>
      <w:r>
        <w:t xml:space="preserve">The culinary identity emerging from Israel Tel Aviv is characterized by a "New Israeli Cuisine." This style moves away from the heavy reliance on meat-dominated dishes of previous decades toward plant-based, fresh, and locally sourced ingredients. For the Chef operating in Israel Tel Aviv, this shift represents both a health imperative and an ethical choice. The abundance of high-quality produce from the Negev Desert and the fertile valleys surrounding Israel Tel Aviv allows Chefs to champion sustainability.</w:t>
      </w:r>
    </w:p>
    <w:p>
      <w:pPr>
        <w:pStyle w:val="BodyText"/>
      </w:pPr>
      <w:r>
        <w:t xml:space="preserve">Key elements of this identity include:</w:t>
      </w:r>
    </w:p>
    <w:p>
      <w:pPr>
        <w:numPr>
          <w:ilvl w:val="0"/>
          <w:numId w:val="1001"/>
        </w:numPr>
        <w:pStyle w:val="Compact"/>
      </w:pPr>
      <w:r>
        <w:rPr>
          <w:bCs/>
          <w:b/>
        </w:rPr>
        <w:t xml:space="preserve">Mediterranean Staples:</w:t>
      </w:r>
      <w:r>
        <w:t xml:space="preserve"> </w:t>
      </w:r>
      <w:r>
        <w:t xml:space="preserve">Utilization of olive oil, tahini, za'atar, and fresh citrus fruits that are intrinsic to the geography of Israel Tel Aviv.</w:t>
      </w:r>
    </w:p>
    <w:p>
      <w:pPr>
        <w:numPr>
          <w:ilvl w:val="0"/>
          <w:numId w:val="1001"/>
        </w:numPr>
        <w:pStyle w:val="Compact"/>
      </w:pPr>
      <w:r>
        <w:rPr>
          <w:bCs/>
          <w:b/>
        </w:rPr>
        <w:t xml:space="preserve">Fusion Techniques:</w:t>
      </w:r>
      <w:r>
        <w:t xml:space="preserve"> </w:t>
      </w:r>
      <w:r>
        <w:t xml:space="preserve">Blending Levantine herbs with French techniques or Japanese precision, a trend pioneered by Chefs in Israel Tel Aviv who train abroad before returning home.</w:t>
      </w:r>
    </w:p>
    <w:p>
      <w:pPr>
        <w:numPr>
          <w:ilvl w:val="0"/>
          <w:numId w:val="1001"/>
        </w:numPr>
        <w:pStyle w:val="Compact"/>
      </w:pPr>
      <w:r>
        <w:rPr>
          <w:bCs/>
          <w:b/>
        </w:rPr>
        <w:t xml:space="preserve">Street Food Elevation:</w:t>
      </w:r>
    </w:p>
    <w:bookmarkEnd w:id="23"/>
    <w:p>
      <w:pPr>
        <w:pStyle w:val="FirstParagraph"/>
      </w:pPr>
      <w:r>
        <w:t xml:space="preserve">// Section : "Social Diplomacy" Header for this block of content about Chef and Israel Tel Aviv aspects.</w:t>
      </w:r>
    </w:p>
    <w:bookmarkStart w:id="24" w:name="food-as-diplomatic-language"/>
    <w:p>
      <w:pPr>
        <w:pStyle w:val="Heading2"/>
      </w:pPr>
      <w:r>
        <w:t xml:space="preserve">3. Food as Diplomatic Language</w:t>
      </w:r>
    </w:p>
    <w:p>
      <w:pPr>
        <w:pStyle w:val="FirstParagraph"/>
      </w:pPr>
      <w:r>
        <w:t xml:space="preserve">In the complex geopolitical landscape surrounding Israel Tel Aviv, the Chef often finds themselves in a precarious yet powerful position. Food becomes a neutral ground where dialogue can occur across ideological divides. Chefs in Israel Tel Aviv actively participate in social initiatives that bring together Jewish and Arab citizens of Israel to cook together, share meals, and build community trust. This aspect of the Chef's role is critical; it transforms the kitchen from a place of isolation into a hub of social cohesion.</w:t>
      </w:r>
    </w:p>
    <w:p>
      <w:pPr>
        <w:pStyle w:val="BodyText"/>
      </w:pPr>
      <w:r>
        <w:t xml:space="preserve">Furthermore, "Gastro-Diplomacy" has become a significant soft-power tool for Israel Tel Aviv on the global stage. By exporting their cuisine, Chefs act as unofficial ambassadors. When high-end restaurants in Israel Tel Aviv gain international acclaim or when Chefs from Israel Tel Aviv compete in world culinary competitions, they project an image of innovation and openness that counters negative political narratives. The success of the Chef brand is therefore tied to the national branding strategy of Israel, with Tel Aviv serving as its vibrant face.</w:t>
      </w:r>
    </w:p>
    <w:bookmarkEnd w:id="24"/>
    <w:p>
      <w:pPr>
        <w:pStyle w:val="BodyText"/>
      </w:pPr>
      <w:r>
        <w:t xml:space="preserve">// Section : "Future Outlook" Header for this block of content about Chef and Israel Tel Aviv aspects.</w:t>
      </w:r>
    </w:p>
    <w:bookmarkStart w:id="25" w:name="challenges-and-future-trajectories"/>
    <w:p>
      <w:pPr>
        <w:pStyle w:val="Heading2"/>
      </w:pPr>
      <w:r>
        <w:t xml:space="preserve">4. Challenges and Future Trajectories</w:t>
      </w:r>
    </w:p>
    <w:p>
      <w:pPr>
        <w:pStyle w:val="FirstParagraph"/>
      </w:pPr>
      <w:r>
        <w:t xml:space="preserve">Despite the successes, Chefs in Israel Tel Aviv face significant challenges. The rising cost of living in Israel Tel Aviv impacts restaurant margins, forcing many Chefs to balance artistic integrity with financial viability. Additionally, environmental pressures such as water scarcity necessitate a continuous adaptation of cooking methods and menu planning by the Chef community.</w:t>
      </w:r>
    </w:p>
    <w:p>
      <w:pPr>
        <w:pStyle w:val="BodyText"/>
      </w:pPr>
      <w:r>
        <w:t xml:space="preserve">Looking forward, the role of the Chef will likely expand further into educational and technological realms. We anticipate a rise in "Edutainment" venues where Chefs teach sustainable cooking practices to residents of Israel Tel Aviv, focusing on reducing food waste and promoting local agriculture. Moreover, the integration of AI in supply chain management for restaurants in Israel Tel Aviv will require Chefs to become more data-literate, analyzing consumption patterns to optimize ingredient usage from the diverse regions surrounding Israel Tel Aviv.</w:t>
      </w:r>
    </w:p>
    <w:bookmarkEnd w:id="25"/>
    <w:p>
      <w:pPr>
        <w:pStyle w:val="BodyText"/>
      </w:pPr>
      <w:r>
        <w:t xml:space="preserve">// Conclusion Box with distinct visual styling for the poster presentation document.</w:t>
      </w:r>
    </w:p>
    <w:bookmarkStart w:id="26" w:name="conclusion"/>
    <w:p>
      <w:pPr>
        <w:pStyle w:val="Heading2"/>
      </w:pPr>
      <w:r>
        <w:t xml:space="preserve">Conclusion</w:t>
      </w:r>
    </w:p>
    <w:p>
      <w:pPr>
        <w:pStyle w:val="FirstParagraph"/>
      </w:pPr>
      <w:r>
        <w:t xml:space="preserve">In conclusion, the Chef in Israel Tel Aviv is a pivotal figure in the contemporary cultural and economic narrative of the region. Far more than a culinary technician, they are curators of heritage, innovators of flavor, and agents of social change. Through their work, Israel Tel Aviv asserts its place as a global capital of gastronomy. This poster presentation underscores that understanding the Chef is essential to understanding the soul of modern Israel Tel Aviv—a city where every meal tells a story of conflict, reconciliation, innovation, and tradition. Future research should focus on longitudinal studies regarding the economic impact of chef-led initiatives in local neighborhoods within Israel Tel Aviv, further solidifying the link between culinary excellence and urban revitalization.</w:t>
      </w:r>
    </w:p>
    <w:bookmarkEnd w:id="26"/>
    <w:p>
      <w:pPr>
        <w:pStyle w:val="BodyText"/>
      </w:pPr>
      <w:r>
        <w:t xml:space="preserve">// Standard Footer for academic poster presentation documents.</w:t>
      </w:r>
    </w:p>
    <w:p>
      <w:r>
        <w:pict>
          <v:rect style="width:0;height:1.5pt" o:hralign="center" o:hrstd="t" o:hr="t"/>
        </w:pict>
      </w:r>
    </w:p>
    <w:p>
      <w:pPr>
        <w:pStyle w:val="FirstParagraph"/>
      </w:pPr>
      <w:r>
        <w:rPr>
          <w:bCs/>
          <w:b/>
        </w:rPr>
        <w:t xml:space="preserve">Acknowledgments:</w:t>
      </w:r>
      <w:r>
        <w:t xml:space="preserve"> </w:t>
      </w:r>
      <w:r>
        <w:t xml:space="preserve">This research was supported by the Institute for Mediterranean Studies at Tel Aviv University.</w:t>
      </w:r>
    </w:p>
    <w:p>
      <w:pPr>
        <w:pStyle w:val="BodyText"/>
      </w:pPr>
      <w:r>
        <w:rPr>
          <w:bCs/>
          <w:b/>
        </w:rPr>
        <w:t xml:space="preserve">Contact:</w:t>
      </w:r>
      <w:r>
        <w:t xml:space="preserve"> </w:t>
      </w:r>
      <w:r>
        <w:t xml:space="preserve">For further details on this Poster Presentation regarding the Chef in Israel Tel Aviv, please contact the lead researcher via email or visit our laboratory website.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Culinary Dynamics in Tel Aviv</dc:title>
  <dc:creator/>
  <dc:language>en</dc:language>
  <cp:keywords/>
  <dcterms:created xsi:type="dcterms:W3CDTF">2026-07-29T15:03:24Z</dcterms:created>
  <dcterms:modified xsi:type="dcterms:W3CDTF">2026-07-29T15:03:24Z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