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Alchemist:</w:t>
      </w:r>
      <w:r>
        <w:t xml:space="preserve"> </w:t>
      </w:r>
      <w:r>
        <w:t xml:space="preserve">Redefining</w:t>
      </w:r>
      <w:r>
        <w:t xml:space="preserve"> </w:t>
      </w:r>
      <w:r>
        <w:t xml:space="preserve">the</w:t>
      </w:r>
      <w:r>
        <w:t xml:space="preserve"> </w:t>
      </w:r>
      <w:r>
        <w:t xml:space="preserve">Chef</w:t>
      </w:r>
      <w:r>
        <w:t xml:space="preserve"> </w:t>
      </w:r>
      <w:r>
        <w:t xml:space="preserve">in</w:t>
      </w:r>
      <w:r>
        <w:t xml:space="preserve"> </w:t>
      </w:r>
      <w:r>
        <w:t xml:space="preserve">Contemporary</w:t>
      </w:r>
      <w:r>
        <w:t xml:space="preserve"> </w:t>
      </w:r>
      <w:r>
        <w:t xml:space="preserve">New</w:t>
      </w:r>
      <w:r>
        <w:t xml:space="preserve"> </w:t>
      </w:r>
      <w:r>
        <w:t xml:space="preserve">Zealand</w:t>
      </w:r>
      <w:r>
        <w:t xml:space="preserve"> </w:t>
      </w:r>
      <w:r>
        <w:t xml:space="preserve">Auckland</w:t>
      </w:r>
    </w:p>
    <w:bookmarkStart w:id="20" w:name="X8ef8e764727af28fec67a9f5a178de3ff3f64bc"/>
    <w:p>
      <w:pPr>
        <w:pStyle w:val="Heading1"/>
      </w:pPr>
      <w:r>
        <w:t xml:space="preserve">The Culinary Alchemist: Redefining the Chef in Contemporary New Zealand Auckland</w:t>
      </w:r>
    </w:p>
    <w:p>
      <w:pPr>
        <w:pStyle w:val="FirstParagraph"/>
      </w:pPr>
      <w:r>
        <w:br/>
      </w:r>
      <w:r>
        <w:t xml:space="preserve">An Academic Analysis of Cultural Identity, Sustainability, and Social Responsibility in Urban Gastronomy</w:t>
      </w:r>
      <w:r>
        <w:br/>
      </w:r>
      <w:r>
        <w:br/>
      </w:r>
    </w:p>
    <w:p>
      <w:pPr>
        <w:pStyle w:val="BodyText"/>
      </w:pPr>
      <w:r>
        <w:t xml:space="preserve">Presented at: The Pacific Rim Gastronomy Conference</w:t>
      </w:r>
      <w:r>
        <w:br/>
      </w:r>
      <w:r>
        <w:t xml:space="preserve">Location: Auckland Central Convention Centre, New Zealand</w:t>
      </w:r>
      <w:r>
        <w:br/>
      </w:r>
      <w:r>
        <w:rPr>
          <w:bCs/>
          <w:b/>
        </w:rPr>
        <w:t xml:space="preserve">Author:</w:t>
      </w:r>
      <w:r>
        <w:t xml:space="preserve"> </w:t>
      </w:r>
      <w:r>
        <w:t xml:space="preserve">Dr. A. L. Harrison, Department of Culinary Arts &amp; Sociological Studies</w:t>
      </w:r>
    </w:p>
    <w:bookmarkEnd w:id="20"/>
    <w:p>
      <w:pPr>
        <w:pStyle w:val="BodyText"/>
      </w:pPr>
      <w:r>
        <w:br/>
      </w:r>
    </w:p>
    <w:bookmarkStart w:id="21" w:name="abstract"/>
    <w:p>
      <w:pPr>
        <w:pStyle w:val="Heading3"/>
      </w:pPr>
      <w:r>
        <w:t xml:space="preserve">Abstract</w:t>
      </w:r>
    </w:p>
    <w:p>
      <w:pPr>
        <w:pStyle w:val="FirstParagraph"/>
      </w:pPr>
      <w:r>
        <w:br/>
      </w:r>
      <w:r>
        <w:t xml:space="preserve">This poster presentation investigates the evolving role of the Chef in Auckland, New Zealand’s largest and most culturally diverse city. Moving beyond traditional definitions of culinary expertise, we analyze how modern Chefs function as cultural interpreters bridging Māori heritage with global influences, ethical guardians promoting sustainable local sourcing, and community leaders driving social equity. Through mixed-methods research involving interviews and ethnographic observation in Auckland’s dining sector, this study highlights the Chef’s pivotal role in shaping Auckland’s identity as a hub of innovative and responsible gastronomy.</w:t>
      </w:r>
      <w:r>
        <w:br/>
      </w:r>
    </w:p>
    <w:bookmarkEnd w:id="21"/>
    <w:bookmarkStart w:id="22" w:name="introduction-and-contextual-background"/>
    <w:p>
      <w:pPr>
        <w:pStyle w:val="Heading2"/>
      </w:pPr>
      <w:r>
        <w:t xml:space="preserve">1. Introduction and Contextual Background</w:t>
      </w:r>
    </w:p>
    <w:p>
      <w:pPr>
        <w:pStyle w:val="FirstParagraph"/>
      </w:pPr>
      <w:r>
        <w:br/>
      </w:r>
      <w:r>
        <w:t xml:space="preserve">The contemporary culinary landscape of New Zealand is undergoing a profound transformation, moving beyond its historical roots of colonial replication to embrace a distinct, hybrid identity. At the heart of this evolution is the role of the Chef. In</w:t>
      </w:r>
      <w:r>
        <w:t xml:space="preserve"> </w:t>
      </w:r>
      <w:r>
        <w:rPr>
          <w:bCs/>
          <w:b/>
        </w:rPr>
        <w:t xml:space="preserve">New Zealand Auckland</w:t>
      </w:r>
      <w:r>
        <w:t xml:space="preserve"> </w:t>
      </w:r>
      <w:r>
        <w:t xml:space="preserve">specifically, an urban center characterized by rapid demographic shifts and intense global connectivity, the Chef has transitioned from being merely a technician of food preparation to becoming a cultural curator and economic catalyst.</w:t>
      </w:r>
      <w:r>
        <w:br/>
      </w:r>
      <w:r>
        <w:br/>
      </w:r>
      <w:r>
        <w:t xml:space="preserve">This poster presentation explores the multifaceted role of the Chef in modern</w:t>
      </w:r>
      <w:r>
        <w:t xml:space="preserve"> </w:t>
      </w:r>
      <w:r>
        <w:rPr>
          <w:bCs/>
          <w:b/>
        </w:rPr>
        <w:t xml:space="preserve">New Zealand Auckland</w:t>
      </w:r>
      <w:r>
        <w:t xml:space="preserve">, examining how they navigate the intersection of indigenous Māori traditions (Tikanga), Pacific Islander influences, and global gastronomic trends. The purpose of this research is to analyze the professional evolution, ethical responsibilities, and creative agency of the modern Chef operating within this dynamic ecosystem.</w:t>
      </w:r>
      <w:r>
        <w:br/>
      </w:r>
      <w:r>
        <w:br/>
      </w:r>
    </w:p>
    <w:bookmarkEnd w:id="22"/>
    <w:bookmarkStart w:id="23" w:name="methodology"/>
    <w:p>
      <w:pPr>
        <w:pStyle w:val="Heading2"/>
      </w:pPr>
      <w:r>
        <w:t xml:space="preserve">3. Methodology</w:t>
      </w:r>
    </w:p>
    <w:p>
      <w:pPr>
        <w:pStyle w:val="FirstParagraph"/>
      </w:pPr>
      <w:r>
        <w:br/>
      </w:r>
      <w:r>
        <w:t xml:space="preserve">This study employs a mixed-methods approach to understand the lived experiences and professional outputs of chefs in Auckland’s high-end restaurant sector. Data was collected through:</w:t>
      </w:r>
      <w:r>
        <w:br/>
      </w:r>
    </w:p>
    <w:p>
      <w:pPr>
        <w:numPr>
          <w:ilvl w:val="0"/>
          <w:numId w:val="1001"/>
        </w:numPr>
        <w:pStyle w:val="Compact"/>
      </w:pPr>
      <w:r>
        <w:t xml:space="preserve">Semi-structured interviews with 20 senior chefs based in Auckland CBD and key culinary precincts.</w:t>
      </w:r>
    </w:p>
    <w:p>
      <w:pPr>
        <w:numPr>
          <w:ilvl w:val="0"/>
          <w:numId w:val="1001"/>
        </w:numPr>
        <w:pStyle w:val="Compact"/>
      </w:pPr>
      <w:r>
        <w:t xml:space="preserve">Ethnographic observation during service hours at four distinct establishments.</w:t>
      </w:r>
    </w:p>
    <w:p>
      <w:pPr>
        <w:numPr>
          <w:ilvl w:val="0"/>
          <w:numId w:val="1001"/>
        </w:numPr>
        <w:pStyle w:val="Compact"/>
      </w:pPr>
      <w:r>
        <w:t xml:space="preserve">An analysis of menu evolution over a five-year period (2019–2024) to track ingredient sourcing and flavor profile shifts.</w:t>
      </w:r>
      <w:r>
        <w:br/>
      </w:r>
    </w:p>
    <w:p>
      <w:pPr>
        <w:pStyle w:val="FirstParagraph"/>
      </w:pPr>
      <w:r>
        <w:br/>
      </w:r>
    </w:p>
    <w:bookmarkEnd w:id="23"/>
    <w:bookmarkStart w:id="24" w:name="Xd3f6a02526a1d76d478891c70c2274eb32000e8"/>
    <w:p>
      <w:pPr>
        <w:pStyle w:val="Heading2"/>
      </w:pPr>
      <w:r>
        <w:t xml:space="preserve">4. The Chef as Cultural Interpreter: Indigenization</w:t>
      </w:r>
    </w:p>
    <w:p>
      <w:pPr>
        <w:pStyle w:val="FirstParagraph"/>
      </w:pPr>
      <w:r>
        <w:br/>
      </w:r>
      <w:r>
        <w:t xml:space="preserve">A critical aspect of the modern Chef’s role in</w:t>
      </w:r>
      <w:r>
        <w:t xml:space="preserve"> </w:t>
      </w:r>
      <w:r>
        <w:rPr>
          <w:bCs/>
          <w:b/>
        </w:rPr>
        <w:t xml:space="preserve">New Zealand Auckland</w:t>
      </w:r>
      <w:r>
        <w:t xml:space="preserve"> </w:t>
      </w:r>
      <w:r>
        <w:t xml:space="preserve">is the respectful integration of Te Ao Māori (the Māori world). This goes beyond tokenism; it involves deep understanding of tikanga (protocols). Our findings indicate that leading Chefs are collaborating with kaumātua to ensure authenticity. The use of traditional methods like hāngī is being reinterpreted through fine dining aesthetics. This positions the</w:t>
      </w:r>
      <w:r>
        <w:t xml:space="preserve"> </w:t>
      </w:r>
      <w:r>
        <w:rPr>
          <w:bCs/>
          <w:b/>
        </w:rPr>
        <w:t xml:space="preserve">Chef</w:t>
      </w:r>
      <w:r>
        <w:t xml:space="preserve"> </w:t>
      </w:r>
      <w:r>
        <w:t xml:space="preserve">as a bridge between generations, translating ancient wisdom into contemporary culinary language, thereby strengthening Auckland’s unique cultural identity.</w:t>
      </w:r>
      <w:r>
        <w:br/>
      </w:r>
      <w:r>
        <w:br/>
      </w:r>
    </w:p>
    <w:bookmarkEnd w:id="24"/>
    <w:bookmarkStart w:id="25" w:name="sustainability-and-ethical-sourcing"/>
    <w:p>
      <w:pPr>
        <w:pStyle w:val="Heading2"/>
      </w:pPr>
      <w:r>
        <w:t xml:space="preserve">5. Sustainability and Ethical Sourcing</w:t>
      </w:r>
    </w:p>
    <w:p>
      <w:pPr>
        <w:pStyle w:val="FirstParagraph"/>
      </w:pPr>
      <w:r>
        <w:br/>
      </w:r>
      <w:r>
        <w:t xml:space="preserve">In an era of climate urgency, the</w:t>
      </w:r>
      <w:r>
        <w:t xml:space="preserve"> </w:t>
      </w:r>
      <w:r>
        <w:rPr>
          <w:bCs/>
          <w:b/>
        </w:rPr>
        <w:t xml:space="preserve">Chef</w:t>
      </w:r>
      <w:r>
        <w:t xml:space="preserve"> </w:t>
      </w:r>
      <w:r>
        <w:t xml:space="preserve">in</w:t>
      </w:r>
      <w:r>
        <w:t xml:space="preserve"> </w:t>
      </w:r>
      <w:r>
        <w:rPr>
          <w:bCs/>
          <w:b/>
        </w:rPr>
        <w:t xml:space="preserve">New Zealand Auckland</w:t>
      </w:r>
      <w:r>
        <w:t xml:space="preserve"> </w:t>
      </w:r>
      <w:r>
        <w:t xml:space="preserve">is increasingly viewed as a guardian of local resources. The "zero-kilometer" movement has gained traction, driven by chefs advocating for hyper-local sourcing to reduce carbon footprints. Auckland’s diverse microclimates allow for year-round high-quality produce. Chefs are innovating around waste products, utilizing fish bones and vegetable peels in circular economy approaches that resonate with Auckland’s environmentally conscious consumers.</w:t>
      </w:r>
      <w:r>
        <w:br/>
      </w:r>
      <w:r>
        <w:br/>
      </w:r>
    </w:p>
    <w:bookmarkEnd w:id="25"/>
    <w:bookmarkStart w:id="26" w:name="global-connectivity-vs.-local-identity"/>
    <w:p>
      <w:pPr>
        <w:pStyle w:val="Heading2"/>
      </w:pPr>
      <w:r>
        <w:t xml:space="preserve">6. Global Connectivity vs. Local Identity</w:t>
      </w:r>
    </w:p>
    <w:p>
      <w:pPr>
        <w:pStyle w:val="FirstParagraph"/>
      </w:pPr>
      <w:r>
        <w:br/>
      </w:r>
      <w:r>
        <w:rPr>
          <w:bCs/>
          <w:b/>
        </w:rPr>
        <w:t xml:space="preserve">New Zealand Auckland</w:t>
      </w:r>
      <w:r>
        <w:t xml:space="preserve"> </w:t>
      </w:r>
      <w:r>
        <w:t xml:space="preserve">is a global city, and its Chefs are trained internationally before returning home or migrating from abroad with diverse techniques. This creates a dynamic tension between maintaining local identity and adopting international trends. The successful</w:t>
      </w:r>
      <w:r>
        <w:t xml:space="preserve"> </w:t>
      </w:r>
      <w:r>
        <w:rPr>
          <w:bCs/>
          <w:b/>
        </w:rPr>
        <w:t xml:space="preserve">Chef</w:t>
      </w:r>
      <w:r>
        <w:t xml:space="preserve"> </w:t>
      </w:r>
      <w:r>
        <w:t xml:space="preserve">in Auckland manages this duality by grounding global techniques in local ingredients—for example, using Japanese katsuobushi to enhance New Zealand venison. This hybridity distinguishes Auckland from other Pacific Rim cities, leveraging international prestige while celebrating local terroir.</w:t>
      </w:r>
      <w:r>
        <w:br/>
      </w:r>
      <w:r>
        <w:br/>
      </w:r>
    </w:p>
    <w:bookmarkEnd w:id="26"/>
    <w:bookmarkStart w:id="27" w:name="socio-economic-impact-and-conclusion"/>
    <w:p>
      <w:pPr>
        <w:pStyle w:val="Heading2"/>
      </w:pPr>
      <w:r>
        <w:t xml:space="preserve">7. Socio-Economic Impact and Conclusion</w:t>
      </w:r>
    </w:p>
    <w:p>
      <w:pPr>
        <w:pStyle w:val="FirstParagraph"/>
      </w:pPr>
      <w:r>
        <w:br/>
      </w:r>
      <w:r>
        <w:t xml:space="preserve">Beyond the kitchen, Chefs in</w:t>
      </w:r>
      <w:r>
        <w:t xml:space="preserve"> </w:t>
      </w:r>
      <w:r>
        <w:rPr>
          <w:bCs/>
          <w:b/>
        </w:rPr>
        <w:t xml:space="preserve">New Zealand Auckland</w:t>
      </w:r>
      <w:r>
        <w:t xml:space="preserve"> </w:t>
      </w:r>
      <w:r>
        <w:t xml:space="preserve">are involved in community initiatives and labor advocacy. Many prominent chefs advocate for better wages and mental health support, while others run community kitchens for underserved populations like those in Onehunga or Glen Innes. This underscores a shift towards social entrepreneurship.</w:t>
      </w:r>
      <w:r>
        <w:br/>
      </w:r>
      <w:r>
        <w:br/>
      </w:r>
      <w:r>
        <w:rPr>
          <w:bCs/>
          <w:b/>
        </w:rPr>
        <w:t xml:space="preserve">Conclusion:</w:t>
      </w:r>
      <w:r>
        <w:t xml:space="preserve"> </w:t>
      </w:r>
      <w:r>
        <w:t xml:space="preserve">The Chef in</w:t>
      </w:r>
      <w:r>
        <w:t xml:space="preserve"> </w:t>
      </w:r>
      <w:r>
        <w:rPr>
          <w:bCs/>
          <w:b/>
        </w:rPr>
        <w:t xml:space="preserve">New Zealand Auckland</w:t>
      </w:r>
      <w:r>
        <w:t xml:space="preserve"> </w:t>
      </w:r>
      <w:r>
        <w:t xml:space="preserve">is a complex figure embodying cultural custodianship, environmental stewardship, and social advocacy. Their role is pivotal in shaping the city’s identity as a premier destination for innovative gastronomy. Future policies should support holistic chef education emphasizing cultural competency and social responsibility.</w:t>
      </w:r>
      <w:r>
        <w:br/>
      </w:r>
    </w:p>
    <w:bookmarkEnd w:id="27"/>
    <w:p>
      <w:pPr>
        <w:pStyle w:val="BodyText"/>
      </w:pPr>
      <w:r>
        <w:t xml:space="preserve">© 2023 Academic Poster Presentation Series. All Rights Reserved.</w:t>
      </w:r>
    </w:p>
    <w:p>
      <w:pPr>
        <w:pStyle w:val="BodyText"/>
      </w:pPr>
      <w:r>
        <w:br/>
      </w: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Alchemist: Redefining the Chef in Contemporary New Zealand Auckland</dc:title>
  <dc:creator/>
  <dc:language>en</dc:language>
  <cp:keywords/>
  <dcterms:created xsi:type="dcterms:W3CDTF">2026-07-29T17:20:36Z</dcterms:created>
  <dcterms:modified xsi:type="dcterms:W3CDTF">2026-07-29T17:20:36Z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