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Culinary</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0" w:name="X1fdff200365282b1404b8e682d086f7f32d60e5"/>
    <w:p>
      <w:pPr>
        <w:pStyle w:val="Heading1"/>
      </w:pPr>
      <w:r>
        <w:t xml:space="preserve">The Artisan and the Nation: The Evolution of the Chef in Venezuela Caracas</w:t>
      </w:r>
    </w:p>
    <w:p>
      <w:pPr>
        <w:pStyle w:val="FirstParagraph"/>
      </w:pPr>
      <w:r>
        <w:t xml:space="preserve">Presented at the Symposium on Gastronomic Heritage and Economic Resilience</w:t>
      </w:r>
      <w:r>
        <w:br/>
      </w:r>
      <w:r>
        <w:t xml:space="preserve">Caracas, Venezuela</w:t>
      </w:r>
    </w:p>
    <w:bookmarkEnd w:id="20"/>
    <w:bookmarkStart w:id="21" w:name="abstract"/>
    <w:p>
      <w:pPr>
        <w:pStyle w:val="Heading2"/>
      </w:pPr>
      <w:r>
        <w:t xml:space="preserve">Abstract</w:t>
      </w:r>
    </w:p>
    <w:p>
      <w:pPr>
        <w:pStyle w:val="FirstParagraph"/>
      </w:pPr>
      <w:r>
        <w:t xml:space="preserve">This poster presentation explores the multifaceted role of the Chef in contemporary Caracas, Venezuela. It analyzes how culinary professionals have transitioned from traditional domestic cooks to key economic agents and cultural ambassadors amidst significant socio-political challenges. By examining case studies from Caracas’ burgeoning food scene, this study highlights the resilience of Venezuelan gastronomy and its critical function in maintaining social cohesion and identity.</w:t>
      </w:r>
    </w:p>
    <w:bookmarkEnd w:id="21"/>
    <w:bookmarkStart w:id="22" w:name="introduction"/>
    <w:p>
      <w:pPr>
        <w:pStyle w:val="Heading2"/>
      </w:pPr>
      <w:r>
        <w:t xml:space="preserve">Introduction</w:t>
      </w:r>
    </w:p>
    <w:p>
      <w:pPr>
        <w:pStyle w:val="FirstParagraph"/>
      </w:pPr>
      <w:r>
        <w:t xml:space="preserve">The figure of the Chef in Venezuela, particularly within its capital city, Caracas, is undergoing a profound transformation. Historically viewed through the lens of domestic service or informal street vending (such as arepera vendors), the professionalization of cooking has accelerated in recent years. This shift is not merely an aesthetic trend but a survival mechanism and a form of cultural preservation.</w:t>
      </w:r>
    </w:p>
    <w:p>
      <w:pPr>
        <w:pStyle w:val="BodyText"/>
      </w:pPr>
      <w:r>
        <w:t xml:space="preserve">Caracas, as the economic and political heart of Venezuela, presents a unique microcosm for this study. Despite hyperinflation, supply chain disruptions, and mass migration affecting the broader national workforce, the culinary sector in Caracas has shown remarkable adaptability. The Chef has emerged not just as a creator of food but as an innovator in resourcefulness.</w:t>
      </w:r>
    </w:p>
    <w:bookmarkEnd w:id="22"/>
    <w:bookmarkStart w:id="23" w:name="methodology"/>
    <w:p>
      <w:pPr>
        <w:pStyle w:val="Heading2"/>
      </w:pPr>
      <w:r>
        <w:t xml:space="preserve">Methodology</w:t>
      </w:r>
    </w:p>
    <w:p>
      <w:pPr>
        <w:pStyle w:val="FirstParagraph"/>
      </w:pPr>
      <w:r>
        <w:t xml:space="preserve">This study employs a qualitative approach, utilizing semi-structured interviews with 30 leading chefs and restaurant owners across Caracas. Participants were selected from various districts, including Chacao, El Hatillo, and the historic center of Caracas. Observational data was gathered through site visits to markets such as Mercanorte and local tienditas (corner stores) to understand ingredient sourcing challenges. Thematic analysis was used to identify key patterns in culinary adaptation.</w:t>
      </w:r>
    </w:p>
    <w:bookmarkEnd w:id="23"/>
    <w:bookmarkStart w:id="25" w:name="findings"/>
    <w:bookmarkStart w:id="24" w:name="key-findings"/>
    <w:p>
      <w:pPr>
        <w:pStyle w:val="Heading2"/>
      </w:pPr>
      <w:r>
        <w:t xml:space="preserve">Key Findings</w:t>
      </w:r>
    </w:p>
    <w:p>
      <w:pPr>
        <w:numPr>
          <w:ilvl w:val="0"/>
          <w:numId w:val="1001"/>
        </w:numPr>
        <w:pStyle w:val="Compact"/>
      </w:pPr>
      <w:r>
        <w:rPr>
          <w:bCs/>
          <w:b/>
        </w:rPr>
        <w:t xml:space="preserve">Creative Adaptation:</w:t>
      </w:r>
      <w:r>
        <w:t xml:space="preserve"> </w:t>
      </w:r>
      <w:r>
        <w:t xml:space="preserve">Chefs in Caracas have developed "menu engineering" techniques to cope with ingredient shortages, focusing on local, indigenous ingredients previously overlooked by fine dining.</w:t>
      </w:r>
    </w:p>
    <w:p>
      <w:pPr>
        <w:numPr>
          <w:ilvl w:val="0"/>
          <w:numId w:val="1001"/>
        </w:numPr>
        <w:pStyle w:val="Compact"/>
      </w:pPr>
      <w:r>
        <w:rPr>
          <w:bCs/>
          <w:b/>
        </w:rPr>
        <w:t xml:space="preserve">Economic Resilience:</w:t>
      </w:r>
      <w:r>
        <w:t xml:space="preserve"> </w:t>
      </w:r>
      <w:r>
        <w:t xml:space="preserve">The chef-led business model in Caracas has diversified into delivery services and culinary workshops to mitigate the impact of reduced foot traffic in physical restaurants.</w:t>
      </w:r>
    </w:p>
    <w:p>
      <w:pPr>
        <w:numPr>
          <w:ilvl w:val="0"/>
          <w:numId w:val="1001"/>
        </w:numPr>
        <w:pStyle w:val="Compact"/>
      </w:pPr>
      <w:r>
        <w:rPr>
          <w:bCs/>
          <w:b/>
        </w:rPr>
        <w:t xml:space="preserve">Cultural Identity:</w:t>
      </w:r>
      <w:r>
        <w:t xml:space="preserve"> </w:t>
      </w:r>
      <w:r>
        <w:t xml:space="preserve">There is a strong movement among chefs to redefine Venezuelan cuisine beyond the typical "arepa," incorporating regional dishes from Zulia, Guayana, and the Andes into high-end presentations.</w:t>
      </w:r>
    </w:p>
    <w:bookmarkEnd w:id="24"/>
    <w:bookmarkEnd w:id="25"/>
    <w:bookmarkStart w:id="27" w:name="discussion"/>
    <w:bookmarkStart w:id="26" w:name="the-chef-as-cultural-ambassador"/>
    <w:p>
      <w:pPr>
        <w:pStyle w:val="Heading2"/>
      </w:pPr>
      <w:r>
        <w:t xml:space="preserve">The Chef as Cultural Ambassador</w:t>
      </w:r>
    </w:p>
    <w:p>
      <w:pPr>
        <w:pStyle w:val="FirstParagraph"/>
      </w:pPr>
      <w:r>
        <w:t xml:space="preserve">In Venezuela Caracas, the Chef plays a pivotal role in exporting national pride. With many Venezuelans abroad, local chefs act as custodians of taste memory for the diaspora. Furthermore, within Caracas itself, communal dining events organized by chefs serve as safe spaces for social interaction and political dialogue.</w:t>
      </w:r>
    </w:p>
    <w:p>
      <w:pPr>
        <w:pStyle w:val="BodyText"/>
      </w:pPr>
      <w:r>
        <w:t xml:space="preserve">The integration of traditional techniques with modernist plating styles in Caracas has gained international attention. Chefs are increasingly collaborating with local artisans to create a holistic cultural experience that includes music, art, and food.</w:t>
      </w:r>
    </w:p>
    <w:bookmarkEnd w:id="26"/>
    <w:bookmarkEnd w:id="27"/>
    <w:bookmarkStart w:id="29" w:name="challenges"/>
    <w:bookmarkStart w:id="28" w:name="challenges-and-future-outlook"/>
    <w:p>
      <w:pPr>
        <w:pStyle w:val="Heading2"/>
      </w:pPr>
      <w:r>
        <w:t xml:space="preserve">Challenges and Future Outlook</w:t>
      </w:r>
    </w:p>
    <w:p>
      <w:pPr>
        <w:pStyle w:val="FirstParagraph"/>
      </w:pPr>
      <w:r>
        <w:t xml:space="preserve">The road ahead for the Chef in Venezuela Caracas remains fraught with logistical hurdles. Access to affordable imported goods, energy stability (crucial for refrigeration), and tourism recovery are primary concerns.</w:t>
      </w:r>
    </w:p>
    <w:p>
      <w:pPr>
        <w:pStyle w:val="BodyText"/>
      </w:pPr>
      <w:r>
        <w:rPr>
          <w:bCs/>
          <w:b/>
        </w:rPr>
        <w:t xml:space="preserve">Strategic Recommendations:</w:t>
      </w:r>
    </w:p>
    <w:p>
      <w:pPr>
        <w:numPr>
          <w:ilvl w:val="0"/>
          <w:numId w:val="1002"/>
        </w:numPr>
        <w:pStyle w:val="Compact"/>
      </w:pPr>
      <w:r>
        <w:rPr>
          <w:bCs/>
          <w:b/>
        </w:rPr>
        <w:t xml:space="preserve">Educational Investment:</w:t>
      </w:r>
      <w:r>
        <w:t xml:space="preserve"> </w:t>
      </w:r>
      <w:r>
        <w:t xml:space="preserve">Establish culinary institutes in Caracas focused on sustainability and local sourcing.</w:t>
      </w:r>
    </w:p>
    <w:p>
      <w:pPr>
        <w:numPr>
          <w:ilvl w:val="0"/>
          <w:numId w:val="1002"/>
        </w:numPr>
        <w:pStyle w:val="Compact"/>
      </w:pPr>
      <w:r>
        <w:t xml:space="preserve">Policymaking Support:</w:t>
      </w:r>
    </w:p>
    <w:p>
      <w:pPr>
        <w:pStyle w:val="FirstParagraph"/>
      </w:pPr>
      <w:r>
        <w:t xml:space="preserve">© 2023 Academic Symposium on Gastronomy. All rights reserved.</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Culinary Evolution and Cultural Significance of the Chef in Venezuela Caracas</dc:title>
  <dc:creator/>
  <dc:language>en</dc:language>
  <cp:keywords/>
  <dcterms:created xsi:type="dcterms:W3CDTF">2026-07-29T17:14:20Z</dcterms:created>
  <dcterms:modified xsi:type="dcterms:W3CDTF">2026-07-29T17:14:20Z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