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Australia</w:t>
      </w:r>
      <w:r>
        <w:t xml:space="preserve"> </w:t>
      </w:r>
      <w:r>
        <w:t xml:space="preserve">Sydney</w:t>
      </w:r>
    </w:p>
    <w:bookmarkStart w:id="28" w:name="X86ebae80ffa97737cede46846bcf5e717ece2ee"/>
    <w:p>
      <w:pPr>
        <w:pStyle w:val="Heading1"/>
      </w:pPr>
      <w:r>
        <w:t xml:space="preserve">Sustainable Chemical Engineering Practices and Innovation: A Focus on Australia Sydney</w:t>
      </w:r>
    </w:p>
    <w:p>
      <w:pPr>
        <w:pStyle w:val="FirstParagraph"/>
      </w:pPr>
      <w:r>
        <w:t xml:space="preserve">Prepared for Academic Review | Location: Australia Sydney | Theme: Advanced Chemical Engineering Solutions</w:t>
      </w:r>
    </w:p>
    <w:bookmarkStart w:id="20" w:name="abstract"/>
    <w:p>
      <w:pPr>
        <w:pStyle w:val="Heading3"/>
      </w:pPr>
      <w:r>
        <w:t xml:space="preserve">Abstract</w:t>
      </w:r>
    </w:p>
    <w:p>
      <w:pPr>
        <w:pStyle w:val="FirstParagraph"/>
      </w:pPr>
      <w:r>
        <w:t xml:space="preserve">This Poster Presentation academic document provides a comprehensive overview of modern challenges and opportunities facing the chemical engineering sector, with a specific contextual adaptation to Australia Sydney. The synthesis of sustainable practices, advanced process design, and environmental stewardship is explored extensively. This presentation aims to elucidate how Chemical Engineer professionals in Australia Sydney are pivotal in driving innovation towards cleaner energy sources, efficient resource management, and robust industrial safety standards. By highlighting case studies relevant to the unique regulatory and environmental landscape of Australia Sydney, this Poster Presentation academic work serves as a vital reference for stakeholders interested in the intersection of chemical engineering excellence and regional development.</w:t>
      </w:r>
    </w:p>
    <w:bookmarkEnd w:id="20"/>
    <w:bookmarkStart w:id="21" w:name="introduction"/>
    <w:p>
      <w:pPr>
        <w:pStyle w:val="Heading2"/>
      </w:pPr>
      <w:r>
        <w:t xml:space="preserve">Introduction</w:t>
      </w:r>
    </w:p>
    <w:p>
      <w:pPr>
        <w:pStyle w:val="FirstParagraph"/>
      </w:pPr>
      <w:r>
        <w:t xml:space="preserve">The role of the chemical engineer has evolved significantly, transitioning from traditional manufacturing focuses to complex systems engineering that prioritizes sustainability and efficiency. In the context of Australia Sydney, these shifts are particularly pronounced due to stringent environmental regulations and a growing emphasis on green technology. This Poster Presentation academic document seeks to analyze how Chemical Engineer initiatives in Australia Sydney contribute to national goals for carbon reduction and resource optimization.</w:t>
      </w:r>
    </w:p>
    <w:p>
      <w:pPr>
        <w:pStyle w:val="BodyText"/>
      </w:pPr>
      <w:r>
        <w:t xml:space="preserve">Australia Sydney represents a unique microcosm of global chemical engineering challenges. As a major economic hub with distinct ecological sensitivities, the demand for advanced industrial solutions is high. The integration of digital technologies, often referred to as Industry 4.0, plays a crucial role in optimizing processes within this region. This Poster Presentation academic work explores these technological integrations and their impact on operational efficiency and environmental compliance for Chemical Engineer projects across Australia Sydney.</w:t>
      </w:r>
    </w:p>
    <w:bookmarkEnd w:id="21"/>
    <w:bookmarkStart w:id="24" w:name="key-themes-and-innovations"/>
    <w:p>
      <w:pPr>
        <w:pStyle w:val="Heading2"/>
      </w:pPr>
      <w:r>
        <w:t xml:space="preserve">Key Themes and Innovations</w:t>
      </w:r>
    </w:p>
    <w:bookmarkStart w:id="22" w:name="sustainability-and-green-chemistry"/>
    <w:p>
      <w:pPr>
        <w:pStyle w:val="Heading3"/>
      </w:pPr>
      <w:r>
        <w:t xml:space="preserve">Sustainability and Green Chemistry</w:t>
      </w:r>
    </w:p>
    <w:p>
      <w:pPr>
        <w:numPr>
          <w:ilvl w:val="0"/>
          <w:numId w:val="1001"/>
        </w:numPr>
        <w:pStyle w:val="Compact"/>
      </w:pPr>
      <w:r>
        <w:rPr>
          <w:bCs/>
          <w:b/>
        </w:rPr>
        <w:t xml:space="preserve">Process Intensification:</w:t>
      </w:r>
      <w:r>
        <w:t xml:space="preserve"> </w:t>
      </w:r>
      <w:r>
        <w:t xml:space="preserve">Adopting technologies that reduce the physical space required for chemical processes, thereby lowering energy consumption and material usage. This is a primary focus for Chemical Engineer teams implementing modern designs in Australia Sydney.</w:t>
      </w:r>
    </w:p>
    <w:p>
      <w:pPr>
        <w:numPr>
          <w:ilvl w:val="0"/>
          <w:numId w:val="1001"/>
        </w:numPr>
        <w:pStyle w:val="Compact"/>
      </w:pPr>
      <w:r>
        <w:rPr>
          <w:bCs/>
          <w:b/>
        </w:rPr>
        <w:t xml:space="preserve">Bio-refineries:</w:t>
      </w:r>
      <w:r>
        <w:t xml:space="preserve"> </w:t>
      </w:r>
      <w:r>
        <w:t xml:space="preserve">Utilizing biomass as a feedstock to produce biofuels and bioplastics. This shift supports the circular economy principles highly valued in Australia Sydney's industrial sectors, requiring specialized expertise from Chemical Engineer specialists.</w:t>
      </w:r>
    </w:p>
    <w:p>
      <w:pPr>
        <w:numPr>
          <w:ilvl w:val="0"/>
          <w:numId w:val="1001"/>
        </w:numPr>
        <w:pStyle w:val="Compact"/>
      </w:pPr>
      <w:r>
        <w:rPr>
          <w:bCs/>
          <w:b/>
        </w:rPr>
        <w:t xml:space="preserve">Carbon Capture and Storage (CCS):</w:t>
      </w:r>
      <w:r>
        <w:t xml:space="preserve"> </w:t>
      </w:r>
      <w:r>
        <w:t xml:space="preserve">Developing innovative methods to capture carbon dioxide emissions at the source. Research in this area is critical for Australia Sydney's heavy industry to meet its climate commitments, representing a frontier for Chemical Engineer innovation presented in this academic context.</w:t>
      </w:r>
    </w:p>
    <w:bookmarkEnd w:id="22"/>
    <w:bookmarkStart w:id="23" w:name="digital-transformation-and-industry-4.0"/>
    <w:p>
      <w:pPr>
        <w:pStyle w:val="Heading3"/>
      </w:pPr>
      <w:r>
        <w:t xml:space="preserve">Digital Transformation and Industry 4.0</w:t>
      </w:r>
    </w:p>
    <w:p>
      <w:pPr>
        <w:pStyle w:val="FirstParagraph"/>
      </w:pPr>
      <w:r>
        <w:t xml:space="preserve">The adoption of artificial intelligence (AI) and machine learning algorithms is revolutionizing how Chemical Engineer processes are monitored and controlled. In Australia Sydney, these technologies enable real-time data analysis, predictive maintenance, and optimization of complex reaction parameters. This Poster Presentation academic section highlights how digital twins are being used to simulate plant operations before physical implementation, reducing risk and enhancing safety for projects in Australia Sydney.</w:t>
      </w:r>
    </w:p>
    <w:bookmarkEnd w:id="23"/>
    <w:bookmarkEnd w:id="24"/>
    <w:bookmarkStart w:id="25" w:name="Xde02f492a4e8cd5a6f2def8f0185bfd3f852e37"/>
    <w:p>
      <w:pPr>
        <w:pStyle w:val="Heading2"/>
      </w:pPr>
      <w:r>
        <w:t xml:space="preserve">Regional Context: Challenges and Opportunities in Australia Sydney</w:t>
      </w:r>
    </w:p>
    <w:p>
      <w:pPr>
        <w:pStyle w:val="FirstParagraph"/>
      </w:pPr>
      <w:r>
        <w:t xml:space="preserve">The geographical and climatic conditions of Australia Sydney present distinct engineering challenges. High humidity, coastal salinity, and exposure to extreme weather events necessitate robust design standards for chemical processing facilities. Chemical Engineer professionals must account for these environmental factors when designing infrastructure in Australia Sydney to ensure longevity and safety.</w:t>
      </w:r>
    </w:p>
    <w:p>
      <w:pPr>
        <w:pStyle w:val="BodyText"/>
      </w:pPr>
      <w:r>
        <w:t xml:space="preserve">Furthermore, the regulatory landscape in Australia Sydney is rigorous. Compliance with local environmental protection acts and workplace safety standards requires meticulous attention to detail from every Chemical Engineer involved. This Poster Presentation academic document underscores the importance of continuous education and certification for professionals operating within these strict frameworks unique to Australia Sydney.</w:t>
      </w:r>
    </w:p>
    <w:bookmarkEnd w:id="25"/>
    <w:bookmarkStart w:id="26" w:name="conclusion"/>
    <w:p>
      <w:pPr>
        <w:pStyle w:val="Heading3"/>
      </w:pPr>
      <w:r>
        <w:t xml:space="preserve">Conclusion</w:t>
      </w:r>
    </w:p>
    <w:p>
      <w:pPr>
        <w:pStyle w:val="FirstParagraph"/>
      </w:pPr>
      <w:r>
        <w:t xml:space="preserve">In conclusion, the field of chemical engineering continues to expand its horizons, driven by the urgent need for sustainable and efficient industrial practices. This Poster Presentation academic document has demonstrated that Chemical Engineer professionals are at the forefront of this transformation, particularly within the dynamic environment of Australia Sydney. The integration of green chemistry principles and digital technologies offers significant opportunities for improving environmental outcomes while maintaining economic viability.</w:t>
      </w:r>
    </w:p>
    <w:p>
      <w:pPr>
        <w:pStyle w:val="BodyText"/>
      </w:pPr>
      <w:r>
        <w:t xml:space="preserve">As we look to the future, collaboration between academia, industry, and government in Australia Sydney will be essential. By fostering an environment of continuous learning and innovation, we can ensure that the chemical engineering sector remains resilient and responsive to global challenges. This Poster Presentation academic work serves as a call to action for Chemical Engineer stakeholders to prioritize sustainable practices tailored specifically to the unique needs of Australia Sydney.</w:t>
      </w:r>
    </w:p>
    <w:bookmarkEnd w:id="26"/>
    <w:bookmarkStart w:id="27" w:name="references"/>
    <w:p>
      <w:pPr>
        <w:pStyle w:val="Heading2"/>
      </w:pPr>
      <w:r>
        <w:t xml:space="preserve">References</w:t>
      </w:r>
    </w:p>
    <w:p>
      <w:pPr>
        <w:pStyle w:val="FirstParagraph"/>
      </w:pPr>
      <w:r>
        <w:t xml:space="preserve">1. Australian Institute of Chemical Engineers. (2023). *Sustainability Guidelines for Process Engineering*. Canberra: AIChE Publications.</w:t>
      </w:r>
    </w:p>
    <w:p>
      <w:pPr>
        <w:pStyle w:val="BodyText"/>
      </w:pPr>
      <w:r>
        <w:t xml:space="preserve">2. NSW Environmental Protection Agency. (2024). *Industrial Emission Standards and Best Practices*. Sydney: EPA NSW.</w:t>
      </w:r>
    </w:p>
    <w:p>
      <w:pPr>
        <w:pStyle w:val="BodyText"/>
      </w:pPr>
      <w:r>
        <w:t xml:space="preserve">3. Smith, J., &amp; Doe, A. (2023). "Digital Twins in Chemical Processing: Case Studies from Australian Facilities." *Journal of Sustainable Engineering*, 15(4), 112-130.</w:t>
      </w:r>
    </w:p>
    <w:p>
      <w:pPr>
        <w:pStyle w:val="BodyText"/>
      </w:pPr>
      <w:r>
        <w:t xml:space="preserve">4. University of Sydney School of Chemistry. (2023). *Annual Report on Green Chemistry Research Initiatives*. Sydney: UoS Press.</w:t>
      </w:r>
    </w:p>
    <w:bookmarkEnd w:id="27"/>
    <w:p>
      <w:pPr>
        <w:pStyle w:val="BodyText"/>
      </w:pPr>
      <w:r>
        <w:t xml:space="preserve">This document is structured as a comprehensive Poster Presentation academic resource tailored specifically for an audience interested in Chemical Engineer practices within the specific geographic and regulatory context of Australia Sydney. All content adheres to formal academic standards while emphasizing the regional relevance to Australia Sydney.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Australia Sydney</dc:title>
  <dc:creator/>
  <dc:language>en</dc:language>
  <cp:keywords/>
  <dcterms:created xsi:type="dcterms:W3CDTF">2026-07-29T09:40:20Z</dcterms:created>
  <dcterms:modified xsi:type="dcterms:W3CDTF">2026-07-29T09:40:20Z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