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0" w:name="Xb65f38c6f98e4387dd8a653834f242798a7b60b"/>
    <w:p>
      <w:pPr>
        <w:pStyle w:val="Heading1"/>
      </w:pPr>
      <w:r>
        <w:t xml:space="preserve">Sustainable Process Innovation &amp; Green Chemistry in Canada Toronto</w:t>
      </w:r>
    </w:p>
    <w:p>
      <w:pPr>
        <w:pStyle w:val="FirstParagraph"/>
      </w:pPr>
      <w:r>
        <w:t xml:space="preserve">A Comprehensive Review of Chemical Engineering Opportunities, Regulatory Frameworks, and Technological Advancements in the Greater Toronto Area (GTA)</w:t>
      </w:r>
    </w:p>
    <w:bookmarkEnd w:id="20"/>
    <w:p>
      <w:pPr>
        <w:pStyle w:val="BodyText"/>
      </w:pPr>
      <w:r>
        <w:rPr>
          <w:bCs/>
          <w:b/>
        </w:rPr>
        <w:t xml:space="preserve">Presented by:</w:t>
      </w:r>
      <w:r>
        <w:t xml:space="preserve"> </w:t>
      </w:r>
      <w:r>
        <w:t xml:space="preserve">[Your Name/Name of Researcher]</w:t>
      </w:r>
    </w:p>
    <w:p>
      <w:pPr>
        <w:pStyle w:val="BodyText"/>
      </w:pPr>
      <w:r>
        <w:rPr>
          <w:bCs/>
          <w:b/>
        </w:rPr>
        <w:t xml:space="preserve">Affiliation:</w:t>
      </w:r>
      <w:r>
        <w:t xml:space="preserve"> </w:t>
      </w:r>
      <w:r>
        <w:t xml:space="preserve">Department of Chemical Engineering, Academic Institution</w:t>
      </w:r>
    </w:p>
    <w:p>
      <w:pPr>
        <w:pStyle w:val="BodyText"/>
      </w:pPr>
      <w:r>
        <w:rPr>
          <w:bCs/>
          <w:b/>
        </w:rPr>
        <w:t xml:space="preserve">Date:</w:t>
      </w:r>
      <w:r>
        <w:t xml:space="preserve"> </w:t>
      </w:r>
      <w:r>
        <w:t xml:space="preserve">October 2023</w:t>
      </w:r>
    </w:p>
    <w:bookmarkStart w:id="21" w:name="Xc440ce9c220a96f5b9b9bb4a83d467b38be8199"/>
    <w:p>
      <w:pPr>
        <w:pStyle w:val="Heading2"/>
      </w:pPr>
      <w:r>
        <w:t xml:space="preserve">1. Introduction and Context: The Role of the Chemical Engineer in Canada Toronto</w:t>
      </w:r>
    </w:p>
    <w:p>
      <w:pPr>
        <w:pStyle w:val="FirstParagraph"/>
      </w:pPr>
      <w:r>
        <w:t xml:space="preserve">The province of Ontario, specifically the Greater Toronto Area (GTA) in Canada Toronto, stands as a pivotal hub for industrial innovation and scientific research. As global markets shift toward sustainability and carbon neutrality, the role of the</w:t>
      </w:r>
      <w:r>
        <w:t xml:space="preserve"> </w:t>
      </w:r>
      <w:r>
        <w:rPr>
          <w:bCs/>
          <w:b/>
        </w:rPr>
        <w:t xml:space="preserve">Chemical Engineer</w:t>
      </w:r>
      <w:r>
        <w:t xml:space="preserve"> </w:t>
      </w:r>
      <w:r>
        <w:t xml:space="preserve">has evolved from traditional process optimization to leading environmental stewardship through green technology. This poster presentation aims to elucidate the critical intersection between academic chemical engineering principles and their practical application within the dynamic industrial landscape of Canada Toronto.</w:t>
      </w:r>
    </w:p>
    <w:p>
      <w:pPr>
        <w:pStyle w:val="BodyText"/>
      </w:pPr>
      <w:r>
        <w:t xml:space="preserve">The city of Toronto is not merely a financial capital but a growing center for life sciences, advanced manufacturing, and energy solutions. For the modern Chemical Engineer, understanding the local regulatory environment in Canada Toronto is as crucial as mastering thermodynamic principles. This document outlines how chemical engineering methodologies are being deployed to solve complex challenges ranging from water purification in urban centers to carbon capture technologies in industrial zones.</w:t>
      </w:r>
    </w:p>
    <w:bookmarkEnd w:id="21"/>
    <w:bookmarkStart w:id="26" w:name="Xe8d39fc53c3d6968ca657cec7b44d28f94fc29c"/>
    <w:p>
      <w:pPr>
        <w:pStyle w:val="Heading2"/>
      </w:pPr>
      <w:r>
        <w:t xml:space="preserve">2. Key Industrial Sectors Requiring Chemical Engineering Expertise</w:t>
      </w:r>
    </w:p>
    <w:p>
      <w:pPr>
        <w:pStyle w:val="FirstParagraph"/>
      </w:pPr>
      <w:r>
        <w:t xml:space="preserve">The demand for specialized chemical engineering knowledge in Canada Toronto is driven by several key sectors. Understanding these verticals is essential for any academic or professional engaging with the region's scientific community.</w:t>
      </w:r>
    </w:p>
    <w:bookmarkStart w:id="22" w:name="X7128d6af7c728b01f30f4ba5dfc326fad941c7b"/>
    <w:p>
      <w:pPr>
        <w:pStyle w:val="Heading3"/>
      </w:pPr>
      <w:r>
        <w:t xml:space="preserve">A. Advanced Manufacturing and Materials Science</w:t>
      </w:r>
    </w:p>
    <w:p>
      <w:pPr>
        <w:pStyle w:val="FirstParagraph"/>
      </w:pPr>
      <w:r>
        <w:t xml:space="preserve">The GTA hosts a robust manufacturing sector that relies heavily on polymer chemistry, metallurgy, and composite materials. Chemical Engineers in this domain focus on scaling up production processes for high-performance materials used in automotive, aerospace, and electronics industries. In Canada Toronto specifically, there is a growing emphasis on lightweight composites to enhance fuel efficiency in transportation.</w:t>
      </w:r>
    </w:p>
    <w:bookmarkEnd w:id="22"/>
    <w:bookmarkStart w:id="23" w:name="b.-life-sciences-and-pharmaceuticals"/>
    <w:p>
      <w:pPr>
        <w:pStyle w:val="Heading3"/>
      </w:pPr>
      <w:r>
        <w:t xml:space="preserve">B. Life Sciences and Pharmaceuticals</w:t>
      </w:r>
    </w:p>
    <w:p>
      <w:pPr>
        <w:pStyle w:val="FirstParagraph"/>
      </w:pPr>
      <w:r>
        <w:t xml:space="preserve">Toronto has emerged as a global leader in life sciences, anchored by institutions like the University Health Network (UHN) and various biotech startups. Chemical Engineers play a vital role in bioprocessing, ensuring that pharmaceutical compounds are manufactured with strict adherence to Good Manufacturing Practices (GMP). The integration of continuous manufacturing techniques is currently being adopted by firms in Canada Toronto to increase yield and reduce waste.</w:t>
      </w:r>
    </w:p>
    <w:bookmarkEnd w:id="23"/>
    <w:bookmarkStart w:id="24" w:name="c.-energy-transition-and-sustainability"/>
    <w:p>
      <w:pPr>
        <w:pStyle w:val="Heading3"/>
      </w:pPr>
      <w:r>
        <w:t xml:space="preserve">C. Energy Transition and Sustainability</w:t>
      </w:r>
    </w:p>
    <w:p>
      <w:pPr>
        <w:pStyle w:val="FirstParagraph"/>
      </w:pPr>
      <w:r>
        <w:t xml:space="preserve">With Canada’s commitment to net-zero emissions, the energy sector in Ontario is undergoing a massive transformation. Chemical Engineers are at the forefront of developing hydrogen fuel technologies, battery storage solutions, and carbon capture utilization and storage (CCUS) systems. The unique climate conditions of Canada Toronto require engineered solutions that are resilient to cold temperatures while maintaining high efficiency.</w:t>
      </w:r>
    </w:p>
    <w:bookmarkEnd w:id="24"/>
    <w:bookmarkStart w:id="25" w:name="X7c1be0c132cfdaed76be860b38bdada676edf3d"/>
    <w:p>
      <w:pPr>
        <w:pStyle w:val="Heading3"/>
      </w:pPr>
      <w:r>
        <w:t xml:space="preserve">D. Environmental Engineering and Water Treatment</w:t>
      </w:r>
    </w:p>
    <w:p>
      <w:pPr>
        <w:pStyle w:val="FirstParagraph"/>
      </w:pPr>
      <w:r>
        <w:t xml:space="preserve">Governed by the Great Lakes Basin, water security is paramount for Canada Toronto. Chemical Engineers design advanced filtration systems, wastewater treatment plants, and desalination technologies. Recent projects in the region have focused on removing microplastics and emerging contaminants from municipal water supplies using novel adsorption materials.</w:t>
      </w:r>
    </w:p>
    <w:bookmarkEnd w:id="25"/>
    <w:bookmarkEnd w:id="26"/>
    <w:bookmarkStart w:id="27" w:name="X3b027934debafe5519801d732274e2b1ef3e707"/>
    <w:p>
      <w:pPr>
        <w:pStyle w:val="Heading2"/>
      </w:pPr>
      <w:r>
        <w:t xml:space="preserve">3. Regulatory Framework and Safety Standards in Canada Toronto</w:t>
      </w:r>
    </w:p>
    <w:p>
      <w:pPr>
        <w:pStyle w:val="FirstParagraph"/>
      </w:pPr>
      <w:r>
        <w:t xml:space="preserve">A significant portion of a Chemical Engineer’s responsibility in Canada Toronto involves navigating the complex regulatory landscape. The Canadian government, along with provincial bodies such as the Ontario Ministry of the Environment, Conservation and Parks (MECP), enforces strict standards for industrial safety and environmental protection.</w:t>
      </w:r>
    </w:p>
    <w:p>
      <w:pPr>
        <w:numPr>
          <w:ilvl w:val="0"/>
          <w:numId w:val="1001"/>
        </w:numPr>
        <w:pStyle w:val="Compact"/>
      </w:pPr>
      <w:r>
        <w:rPr>
          <w:bCs/>
          <w:b/>
        </w:rPr>
        <w:t xml:space="preserve">The Workplace Safety and Insurance Board (WSIB):</w:t>
      </w:r>
      <w:r>
        <w:t xml:space="preserve"> </w:t>
      </w:r>
      <w:r>
        <w:t xml:space="preserve">Chemical Engineers must ensure that process designs comply with occupational health and safety regulations to prevent industrial accidents.</w:t>
      </w:r>
    </w:p>
    <w:p>
      <w:pPr>
        <w:numPr>
          <w:ilvl w:val="0"/>
          <w:numId w:val="1001"/>
        </w:numPr>
        <w:pStyle w:val="Compact"/>
      </w:pPr>
      <w:r>
        <w:rPr>
          <w:bCs/>
          <w:b/>
        </w:rPr>
        <w:t xml:space="preserve">National Emission Ceilings:</w:t>
      </w:r>
      <w:r>
        <w:t xml:space="preserve"> </w:t>
      </w:r>
      <w:r>
        <w:t xml:space="preserve">Facilities in Canada Toronto must adhere to stringent limits on volatile organic compounds (VOCs) and greenhouse gas emissions.</w:t>
      </w:r>
    </w:p>
    <w:p>
      <w:pPr>
        <w:numPr>
          <w:ilvl w:val="0"/>
          <w:numId w:val="1001"/>
        </w:numPr>
        <w:pStyle w:val="Compact"/>
      </w:pPr>
      <w:r>
        <w:rPr>
          <w:bCs/>
          <w:b/>
        </w:rPr>
        <w:t xml:space="preserve">Certified Engineering Technicians and Technologists of Ontario (CETCO):</w:t>
      </w:r>
      <w:r>
        <w:t xml:space="preserve"> </w:t>
      </w:r>
      <w:r>
        <w:t xml:space="preserve">Professional certification is often required for engineers leading projects, ensuring a standardized level of competence and ethics.</w:t>
      </w:r>
    </w:p>
    <w:p>
      <w:pPr>
        <w:pStyle w:val="FirstParagraph"/>
      </w:pPr>
      <w:r>
        <w:rPr>
          <w:bCs/>
          <w:b/>
        </w:rPr>
        <w:t xml:space="preserve">Key Insight:</w:t>
      </w:r>
      <w:r>
        <w:br/>
      </w:r>
      <w:r>
        <w:t xml:space="preserve">For international researchers presenting in Canada Toronto, it is imperative to highlight how proposed chemical processes align with Canadian Environmental Protection Act (CEPA) guidelines. Demonstrating compliance early in the project lifecycle fosters trust with local stakeholders and accelerates approval processes.</w:t>
      </w:r>
    </w:p>
    <w:bookmarkEnd w:id="27"/>
    <w:bookmarkStart w:id="28" w:name="academic-and-research-collaborations"/>
    <w:p>
      <w:pPr>
        <w:pStyle w:val="Heading2"/>
      </w:pPr>
      <w:r>
        <w:t xml:space="preserve">4. Academic and Research Collaborations</w:t>
      </w:r>
    </w:p>
    <w:p>
      <w:pPr>
        <w:pStyle w:val="FirstParagraph"/>
      </w:pPr>
      <w:r>
        <w:t xml:space="preserve">The academic community in Canada Toronto is vibrant, with world-class universities such as the University of Toronto, York University, and Ryerson (now TMU) leading research efforts. These institutions serve as incubators for chemical engineering innovations.</w:t>
      </w:r>
    </w:p>
    <w:p>
      <w:pPr>
        <w:pStyle w:val="BodyText"/>
      </w:pPr>
      <w:r>
        <w:rPr>
          <w:bCs/>
          <w:b/>
        </w:rPr>
        <w:t xml:space="preserve">Innovation Hubs:</w:t>
      </w:r>
      <w:r>
        <w:t xml:space="preserve"> </w:t>
      </w:r>
      <w:r>
        <w:t xml:space="preserve">The Greater Toronto Area is home to numerous innovation hubs where academia meets industry. For instance, the MaRS Discovery District acts as a central node for technology transfer, allowing Chemical Engineers to commercialize laboratory-scale discoveries into industrial applications.</w:t>
      </w:r>
    </w:p>
    <w:p>
      <w:pPr>
        <w:pStyle w:val="BodyText"/>
      </w:pPr>
      <w:r>
        <w:rPr>
          <w:bCs/>
          <w:b/>
        </w:rPr>
        <w:t xml:space="preserve">Funding Opportunities:</w:t>
      </w:r>
      <w:r>
        <w:t xml:space="preserve"> </w:t>
      </w:r>
      <w:r>
        <w:t xml:space="preserve">Federal and provincial grants are increasingly targeted toward "Green Tech" and "Clean Energy." Chemical Engineers are encouraged to collaborate on interdisciplinary teams that combine chemical processing expertise with data science and AI for process optimization. These collaborations are essential for securing funding from organizations like the Natural Sciences and Engineering Research Council of Canada (NSERC).</w:t>
      </w:r>
    </w:p>
    <w:bookmarkEnd w:id="28"/>
    <w:bookmarkStart w:id="29" w:name="X1391daa4f4659d00c6fd0a245f3d3e8cb61213a"/>
    <w:p>
      <w:pPr>
        <w:pStyle w:val="Heading2"/>
      </w:pPr>
      <w:r>
        <w:t xml:space="preserve">5. Future Outlook: Challenges and Opportunities</w:t>
      </w:r>
    </w:p>
    <w:p>
      <w:pPr>
        <w:pStyle w:val="FirstParagraph"/>
      </w:pPr>
      <w:r>
        <w:t xml:space="preserve">Looking ahead, the Chemical Engineer in Canada Toronto faces both challenges and unprecedented opportunities. The transition to a circular economy requires engineers to rethink end-of-life product management, focusing on recyclability and material recovery.</w:t>
      </w:r>
    </w:p>
    <w:p>
      <w:pPr>
        <w:pStyle w:val="BodyText"/>
      </w:pPr>
      <w:r>
        <w:rPr>
          <w:bCs/>
          <w:b/>
        </w:rPr>
        <w:t xml:space="preserve">The Hydrogen Economy:</w:t>
      </w:r>
      <w:r>
        <w:t xml:space="preserve"> </w:t>
      </w:r>
      <w:r>
        <w:t xml:space="preserve">Ontario has identified hydrogen as a key vector for decarbonization. Chemical Engineers are tasked with designing electrolysis systems and storage infrastructure that can support a hydrogen economy in urban centers like Toronto.</w:t>
      </w:r>
    </w:p>
    <w:p>
      <w:pPr>
        <w:pStyle w:val="BodyText"/>
      </w:pPr>
      <w:r>
        <w:rPr>
          <w:bCs/>
          <w:b/>
        </w:rPr>
        <w:t xml:space="preserve">Digital Twins and AI:</w:t>
      </w:r>
      <w:r>
        <w:t xml:space="preserve"> </w:t>
      </w:r>
      <w:r>
        <w:t xml:space="preserve">The integration of digital twin technology allows for the simulation of chemical processes before physical implementation. In Canada Toronto, this approach is reducing capital expenditure and minimizing risk for large-scale industrial plants.</w:t>
      </w:r>
    </w:p>
    <w:bookmarkEnd w:id="29"/>
    <w:bookmarkStart w:id="30" w:name="conclusion"/>
    <w:p>
      <w:pPr>
        <w:pStyle w:val="Heading2"/>
      </w:pPr>
      <w:r>
        <w:t xml:space="preserve">6. Conclusion</w:t>
      </w:r>
    </w:p>
    <w:p>
      <w:pPr>
        <w:pStyle w:val="FirstParagraph"/>
      </w:pPr>
      <w:r>
        <w:t xml:space="preserve">The intersection of chemical engineering excellence with the specific socio-economic and environmental context of Canada Toronto presents a fertile ground for innovation. As demonstrated, the role of the Chemical Engineer extends beyond mere production; it encompasses environmental protection, public health, and technological advancement.</w:t>
      </w:r>
    </w:p>
    <w:p>
      <w:pPr>
        <w:pStyle w:val="BodyText"/>
      </w:pPr>
      <w:r>
        <w:t xml:space="preserve">This poster presentation underscores that success in this region requires a holistic approach: mastering technical skills while maintaining rigorous adherence to Canadian regulatory standards and fostering strong collaborative ties with academic and industry partners. By embracing sustainable practices and leveraging the robust research infrastructure of Canada Toronto, Chemical Engineers can drive meaningful change on a global scale.</w:t>
      </w:r>
    </w:p>
    <w:bookmarkEnd w:id="30"/>
    <w:p>
      <w:pPr>
        <w:pStyle w:val="BodyText"/>
      </w:pPr>
      <w:r>
        <w:rPr>
          <w:bCs/>
          <w:b/>
        </w:rPr>
        <w:t xml:space="preserve">Contact Information</w:t>
      </w:r>
    </w:p>
    <w:p>
      <w:pPr>
        <w:pStyle w:val="BodyText"/>
      </w:pPr>
      <w:r>
        <w:t xml:space="preserve">Email: researcher@university.edu | Phone: +1 (416) 555-0199</w:t>
      </w:r>
    </w:p>
    <w:p>
      <w:pPr>
        <w:pStyle w:val="BodyText"/>
      </w:pPr>
      <w:r>
        <w:rPr>
          <w:iCs/>
          <w:i/>
        </w:rPr>
        <w:t xml:space="preserve">Presented at the Annual Conference on Sustainable Engineering, Toronto,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Canada Toronto</dc:title>
  <dc:creator/>
  <dc:language>en</dc:language>
  <cp:keywords/>
  <dcterms:created xsi:type="dcterms:W3CDTF">2026-07-29T07:42:02Z</dcterms:created>
  <dcterms:modified xsi:type="dcterms:W3CDTF">2026-07-29T07:42:02Z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