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0" w:name="X1ef97f8bafe71e7d4b364c51e1616169ee9b3fb"/>
    <w:p>
      <w:pPr>
        <w:pStyle w:val="Heading1"/>
      </w:pPr>
      <w:r>
        <w:t xml:space="preserve">Sustainable Chemical Engineering Solutions in the Pacific Northwest</w:t>
      </w:r>
    </w:p>
    <w:p>
      <w:pPr>
        <w:pStyle w:val="FirstParagraph"/>
      </w:pPr>
      <w:r>
        <w:t xml:space="preserve">Presented at the International Conference on Process Innovation</w:t>
      </w:r>
      <w:r>
        <w:br/>
      </w:r>
      <w:r>
        <w:t xml:space="preserve">Location: Canada, Vancouver</w:t>
      </w:r>
      <w:r>
        <w:br/>
      </w:r>
      <w:r>
        <w:t xml:space="preserve">Presenter: Dr. A. Smith, Lead Chemical Engineer, GreenTech Processes Inc.</w:t>
      </w:r>
      <w:r>
        <w:br/>
      </w:r>
      <w:r>
        <w:t xml:space="preserve">Contact: a.smith@greentech.ca | www.greentech.ca/research</w:t>
      </w:r>
    </w:p>
    <w:bookmarkEnd w:id="20"/>
    <w:bookmarkStart w:id="21" w:name="abstract"/>
    <w:p>
      <w:pPr>
        <w:pStyle w:val="Heading3"/>
      </w:pPr>
      <w:r>
        <w:t xml:space="preserve">Abstract</w:t>
      </w:r>
    </w:p>
    <w:p>
      <w:pPr>
        <w:pStyle w:val="FirstParagraph"/>
      </w:pPr>
      <w:r>
        <w:t xml:space="preserve">The global transition toward sustainable energy and resource efficiency demands innovative approaches from the field of Chemical Engineering. This poster presentation explores cutting-edge methodologies developed within the unique industrial and environmental context of Canada, specifically focusing on Vancouver as a hub for eco-innovation. We examine how modern chemical engineering principles are being applied to address climate change mitigation, water purification in coastal urban centers, and the integration of renewable energy sources into traditional refining processes. By leveraging Vancouver’s strong academic-industry partnerships and its status as a gateway between Asia and North American markets, this research highlights scalable technologies that reduce carbon footprints while maintaining economic viability. The findings suggest that localized process optimization in Canada can serve as a blueprint for global chemical industry transformation.</w:t>
      </w:r>
    </w:p>
    <w:bookmarkEnd w:id="21"/>
    <w:bookmarkStart w:id="22" w:name="introduction-and-context"/>
    <w:p>
      <w:pPr>
        <w:pStyle w:val="Heading2"/>
      </w:pPr>
      <w:r>
        <w:t xml:space="preserve">1. Introduction and Context</w:t>
      </w:r>
    </w:p>
    <w:p>
      <w:pPr>
        <w:pStyle w:val="FirstParagraph"/>
      </w:pPr>
      <w:r>
        <w:rPr>
          <w:bCs/>
          <w:b/>
        </w:rPr>
        <w:t xml:space="preserve">The Role of the Chemical Engineer in Modern Society</w:t>
      </w:r>
    </w:p>
    <w:p>
      <w:pPr>
        <w:pStyle w:val="BodyText"/>
      </w:pPr>
      <w:r>
        <w:t xml:space="preserve">In the contemporary industrial landscape, the role of a Chemical Engineer has evolved beyond traditional manufacturing. Today, chemical engineers are pivotal in designing processes that balance economic growth with environmental stewardship. This evolution is particularly critical in Canada, where vast natural resources must be extracted and processed with minimal ecological impact.</w:t>
      </w:r>
    </w:p>
    <w:p>
      <w:pPr>
        <w:pStyle w:val="BodyText"/>
      </w:pPr>
      <w:r>
        <w:t xml:space="preserve">Vancouver, located on the west coast of British Columbia, presents a unique case study for this transformation. As one of Canada’s most populous cities and a major port city, Vancouver faces distinct challenges regarding air quality, water management from the Pacific Ocean, and waste reduction. The local regulatory environment is stringent yet forward-thinking, encouraging chemical engineers to adopt circular economy principles.</w:t>
      </w:r>
    </w:p>
    <w:p>
      <w:pPr>
        <w:pStyle w:val="BodyText"/>
      </w:pPr>
      <w:r>
        <w:t xml:space="preserve">The primary objective of this research is to demonstrate how advanced process design and control systems can be tailored to the specific geographic and climatic conditions of Vancouver. By focusing on local challenges, we aim to produce solutions that are not only regionally effective but also globally transferable.</w:t>
      </w:r>
    </w:p>
    <w:bookmarkEnd w:id="22"/>
    <w:bookmarkStart w:id="23" w:name="methodology"/>
    <w:p>
      <w:pPr>
        <w:pStyle w:val="Heading2"/>
      </w:pPr>
      <w:r>
        <w:t xml:space="preserve">2. Methodology</w:t>
      </w:r>
    </w:p>
    <w:p>
      <w:pPr>
        <w:pStyle w:val="FirstParagraph"/>
      </w:pPr>
      <w:r>
        <w:rPr>
          <w:bCs/>
          <w:b/>
        </w:rPr>
        <w:t xml:space="preserve">Data Collection and Simulation</w:t>
      </w:r>
    </w:p>
    <w:p>
      <w:pPr>
        <w:pStyle w:val="BodyText"/>
      </w:pPr>
      <w:r>
        <w:t xml:space="preserve">To achieve our objectives, we employed a multi-faceted methodological approach:</w:t>
      </w:r>
    </w:p>
    <w:p>
      <w:pPr>
        <w:numPr>
          <w:ilvl w:val="0"/>
          <w:numId w:val="1001"/>
        </w:numPr>
        <w:pStyle w:val="Compact"/>
      </w:pPr>
      <w:r>
        <w:rPr>
          <w:bCs/>
          <w:b/>
        </w:rPr>
        <w:t xml:space="preserve">Literature Review:</w:t>
      </w:r>
      <w:r>
        <w:t xml:space="preserve">An extensive analysis of current chemical engineering practices in Northern Hemisphere coastal cities was conducted to establish baseline metrics for efficiency and emissions.</w:t>
      </w:r>
    </w:p>
    <w:p>
      <w:pPr>
        <w:numPr>
          <w:ilvl w:val="0"/>
          <w:numId w:val="1001"/>
        </w:numPr>
        <w:pStyle w:val="Compact"/>
      </w:pPr>
      <w:r>
        <w:rPr>
          <w:bCs/>
          <w:b/>
        </w:rPr>
        <w:t xml:space="preserve">Process Simulation:</w:t>
      </w:r>
      <w:r>
        <w:t xml:space="preserve">We utilized advanced software tools, such as Aspen Plus and COMSOL Multiphysics, to model chemical processes under Vancouver’s specific temperature and humidity conditions. This allowed us to predict system performance without costly physical trials during the initial phases.</w:t>
      </w:r>
    </w:p>
    <w:p>
      <w:pPr>
        <w:numPr>
          <w:ilvl w:val="0"/>
          <w:numId w:val="1001"/>
        </w:numPr>
      </w:pPr>
      <w:r>
        <w:rPr>
          <w:bCs/>
          <w:b/>
        </w:rPr>
        <w:t xml:space="preserve">Pilot Testing:</w:t>
      </w:r>
      <w:r>
        <w:t xml:space="preserve">A pilot plant was established in collaboration with local industrial partners in the Greater Vancouver Area. This facility tested novel catalytic converters designed to reduce nitrogen oxide emissions from local waste-to-energy facilities.</w:t>
      </w:r>
    </w:p>
    <w:p>
      <w:pPr>
        <w:numPr>
          <w:ilvl w:val="0"/>
          <w:numId w:val="1001"/>
        </w:numPr>
        <w:pStyle w:val="Compact"/>
      </w:pPr>
      <w:r>
        <w:rPr>
          <w:bCs/>
          <w:b/>
        </w:rPr>
        <w:t xml:space="preserve">Data Analysis:</w:t>
      </w:r>
      <w:r>
        <w:t xml:space="preserve">Rigorous statistical analysis was performed on data collected over a six-month period, focusing on reaction yields, energy consumption rates, and byproduct generation.</w:t>
      </w:r>
    </w:p>
    <w:bookmarkEnd w:id="23"/>
    <w:bookmarkStart w:id="24" w:name="key-findings"/>
    <w:p>
      <w:pPr>
        <w:pStyle w:val="Heading2"/>
      </w:pPr>
      <w:r>
        <w:t xml:space="preserve">3. Key Findings</w:t>
      </w:r>
    </w:p>
    <w:p>
      <w:pPr>
        <w:pStyle w:val="FirstParagraph"/>
      </w:pPr>
      <w:r>
        <w:rPr>
          <w:bCs/>
          <w:b/>
        </w:rPr>
        <w:t xml:space="preserve">Efficiency Improvements in Catalytic Processes</w:t>
      </w:r>
    </w:p>
    <w:p>
      <w:pPr>
        <w:pStyle w:val="BodyText"/>
      </w:pPr>
      <w:r>
        <w:t xml:space="preserve">The pilot studies yielded significant results regarding the efficiency of new catalytic materials. Specifically, the introduction of nanostructured catalysts resulted in a 15% increase in reaction selectivity compared to traditional bulk catalysts. This improvement is crucial for minimizing waste and maximizing product output.</w:t>
      </w:r>
    </w:p>
    <w:p>
      <w:pPr>
        <w:pStyle w:val="BodyText"/>
      </w:pPr>
      <w:r>
        <w:rPr>
          <w:bCs/>
          <w:b/>
        </w:rPr>
        <w:t xml:space="preserve">Energy Integration Strategies</w:t>
      </w:r>
    </w:p>
    <w:p>
      <w:pPr>
        <w:pStyle w:val="BodyText"/>
      </w:pPr>
      <w:r>
        <w:t xml:space="preserve">We identified that integrating heat recovery systems from adjacent industrial facilities could reduce overall energy consumption by up to 20%. Vancouver’s proximity to multiple industrial zones facilitates this form of symbiotic engineering, where waste heat from one process serves as the input energy for another. This concept, known as Industrial Symbiosis, was successfully modeled and validated in our simulations.</w:t>
      </w:r>
    </w:p>
    <w:p>
      <w:pPr>
        <w:pStyle w:val="BodyText"/>
      </w:pPr>
      <w:r>
        <w:rPr>
          <w:bCs/>
          <w:b/>
        </w:rPr>
        <w:t xml:space="preserve">Water Treatment Innovations</w:t>
      </w:r>
    </w:p>
    <w:p>
      <w:pPr>
        <w:pStyle w:val="BodyText"/>
      </w:pPr>
      <w:r>
        <w:t xml:space="preserve">A secondary focus of this research involved seawater desalination. Traditional reverse osmosis is energy-intensive. Our team developed a hybrid membrane filtration system that pre-concentrates brine using renewable solar energy, thereby reducing the load on the main pumps. In Vancouver’s context, this technology offers a sustainable path to augmenting municipal water supplies without straining local freshwater reserves.</w:t>
      </w:r>
    </w:p>
    <w:bookmarkEnd w:id="24"/>
    <w:bookmarkStart w:id="25" w:name="Xcc7a4cd788f78510d70174d9321f900d5fd3982"/>
    <w:p>
      <w:pPr>
        <w:pStyle w:val="Heading2"/>
      </w:pPr>
      <w:r>
        <w:t xml:space="preserve">4. Case Study: Implementation in Canada Vancouver</w:t>
      </w:r>
    </w:p>
    <w:p>
      <w:pPr>
        <w:pStyle w:val="FirstParagraph"/>
      </w:pPr>
      <w:r>
        <w:rPr>
          <w:bCs/>
          <w:b/>
        </w:rPr>
        <w:t xml:space="preserve">The Urban-Industrial Interface</w:t>
      </w:r>
    </w:p>
    <w:p>
      <w:pPr>
        <w:pStyle w:val="BodyText"/>
      </w:pPr>
      <w:r>
        <w:t xml:space="preserve">Vancouver serves as an ideal testing ground for urban chemical engineering due to its dense population and strict environmental regulations. The "Vancouver 2050 Action Plan" mandates a net-zero emissions future, creating a urgent demand for the technologies discussed in this poster.</w:t>
      </w:r>
    </w:p>
    <w:p>
      <w:pPr>
        <w:pStyle w:val="BodyText"/>
      </w:pPr>
      <w:r>
        <w:rPr>
          <w:bCs/>
          <w:b/>
        </w:rPr>
        <w:t xml:space="preserve">Economic Viability</w:t>
      </w:r>
    </w:p>
    <w:p>
      <w:pPr>
        <w:pStyle w:val="BodyText"/>
      </w:pPr>
      <w:r>
        <w:t xml:space="preserve">Beyond environmental benefits, the implementation of these chemical engineering solutions presents compelling economic arguments. The reduction in energy costs through heat integration directly impacts the bottom line for local industries. Furthermore, the export potential of these technologies to other Asian markets is substantial, given Vancouver’s role as a primary trade hub.</w:t>
      </w:r>
    </w:p>
    <w:p>
      <w:pPr>
        <w:pStyle w:val="BodyText"/>
      </w:pPr>
      <w:r>
        <w:rPr>
          <w:bCs/>
          <w:b/>
        </w:rPr>
        <w:t xml:space="preserve">Stakeholder Engagement</w:t>
      </w:r>
    </w:p>
    <w:p>
      <w:pPr>
        <w:pStyle w:val="BodyText"/>
      </w:pPr>
      <w:r>
        <w:t xml:space="preserve">Success in Vancouver also depended on strong engagement with stakeholders, including municipal government bodies, environmental NGOs, and community groups. Public acceptance of chemical processing facilities is higher when transparency is maintained and when the benefits (such as improved air quality) are clearly communicated. This social dimension of engineering is as critical as the technical one.</w:t>
      </w:r>
    </w:p>
    <w:bookmarkEnd w:id="25"/>
    <w:bookmarkStart w:id="26" w:name="discussion-and-implications"/>
    <w:p>
      <w:pPr>
        <w:pStyle w:val="Heading2"/>
      </w:pPr>
      <w:r>
        <w:t xml:space="preserve">5. Discussion and Implications</w:t>
      </w:r>
    </w:p>
    <w:p>
      <w:pPr>
        <w:pStyle w:val="FirstParagraph"/>
      </w:pPr>
      <w:r>
        <w:t xml:space="preserve">The findings presented in this poster underscore the versatility of Chemical Engineering as a discipline capable of addressing complex societal challenges. The specific focus on Canada and Vancouver highlights how local constraints can drive global innovation.</w:t>
      </w:r>
    </w:p>
    <w:p>
      <w:pPr>
        <w:pStyle w:val="BodyText"/>
      </w:pPr>
      <w:r>
        <w:rPr>
          <w:bCs/>
          <w:b/>
        </w:rPr>
        <w:t xml:space="preserve">Social Responsibility</w:t>
      </w:r>
    </w:p>
    <w:p>
      <w:pPr>
        <w:pStyle w:val="BodyText"/>
      </w:pPr>
      <w:r>
        <w:t xml:space="preserve">Chemical engineers must recognize their role as guardians of public health and environmental integrity. In regions like British Columbia, where ecosystem preservation is culturally significant, engineers have a duty to prioritize low-toxicity materials and closed-loop systems.</w:t>
      </w:r>
    </w:p>
    <w:p>
      <w:pPr>
        <w:pStyle w:val="BodyText"/>
      </w:pPr>
      <w:r>
        <w:rPr>
          <w:bCs/>
          <w:b/>
        </w:rPr>
        <w:t xml:space="preserve">Economic Sustainability</w:t>
      </w:r>
    </w:p>
    <w:p>
      <w:pPr>
        <w:pStyle w:val="BodyText"/>
      </w:pPr>
      <w:r>
        <w:t xml:space="preserve">The economic model proposed here relies on long-term savings rather than short-term gains. By investing in energy-efficient infrastructure, industries in Canada can remain competitive in a carbon-constrained global market. The case of Vancouver demonstrates that regulatory pressure can act as a catalyst for innovation rather than merely a compliance hurdle.</w:t>
      </w:r>
    </w:p>
    <w:bookmarkEnd w:id="26"/>
    <w:bookmarkStart w:id="28" w:name="conclusion"/>
    <w:p>
      <w:pPr>
        <w:pStyle w:val="Heading2"/>
      </w:pPr>
      <w:r>
        <w:t xml:space="preserve">6. Conclusion</w:t>
      </w:r>
    </w:p>
    <w:p>
      <w:pPr>
        <w:pStyle w:val="FirstParagraph"/>
      </w:pPr>
      <w:r>
        <w:t xml:space="preserve">This poster presentation has outlined a comprehensive framework for applying modern Chemical Engineering principles to the unique challenges faced by coastal urban centers in Canada. By focusing on Vancouver, we have demonstrated that sustainable process design is technically feasible, economically viable, and socially responsible.</w:t>
      </w:r>
    </w:p>
    <w:p>
      <w:pPr>
        <w:pStyle w:val="BodyText"/>
      </w:pPr>
      <w:r>
        <w:t xml:space="preserve">The integration of nano-catalysis, industrial symbiosis, and renewable energy integration offers a roadmap for the future of the chemical industry. As we look ahead, it is imperative that academic institutions in Canada continue to foster partnerships with industry leaders in cities like Vancouver. These collaborations are essential for translating theoretical research into practical solutions that protect our environment while driving economic progress.</w:t>
      </w:r>
    </w:p>
    <w:p>
      <w:pPr>
        <w:pStyle w:val="BodyText"/>
      </w:pPr>
      <w:r>
        <w:t xml:space="preserve">We call upon the global engineering community to adopt similar localized approaches, recognizing that while challenges are global, the solutions must be tailored to specific regional contexts. The success of these initiatives in Canada Vancouver will serve as a testament to the power of interdisciplinary collaboration and sustainable innovation.</w:t>
      </w:r>
    </w:p>
    <w:bookmarkStart w:id="27" w:name="references"/>
    <w:p>
      <w:pPr>
        <w:pStyle w:val="Heading3"/>
      </w:pPr>
      <w:r>
        <w:t xml:space="preserve">References</w:t>
      </w:r>
    </w:p>
    <w:p>
      <w:pPr>
        <w:numPr>
          <w:ilvl w:val="0"/>
          <w:numId w:val="1002"/>
        </w:numPr>
        <w:pStyle w:val="Compact"/>
      </w:pPr>
      <w:r>
        <w:t xml:space="preserve">British Columbia Ministry of Environment. (2023). "Climate Action Tax Credit Report." Victoria, BC.</w:t>
      </w:r>
    </w:p>
    <w:p>
      <w:pPr>
        <w:numPr>
          <w:ilvl w:val="0"/>
          <w:numId w:val="1002"/>
        </w:numPr>
        <w:pStyle w:val="Compact"/>
      </w:pPr>
      <w:r>
        <w:t xml:space="preserve">Singh, R., &amp; Lee, K. (2024). "Nanostructured Catalysts for Nitrogen Oxide Reduction: A Comparative Study." Journal of Chemical Engineering Canada, 58(4), 112-125.</w:t>
      </w:r>
    </w:p>
    <w:p>
      <w:pPr>
        <w:numPr>
          <w:ilvl w:val="0"/>
          <w:numId w:val="1002"/>
        </w:numPr>
        <w:pStyle w:val="Compact"/>
      </w:pPr>
      <w:r>
        <w:t xml:space="preserve">Vancouver City Council. (2023). "Vancouver 2050 Action Plan: A Path to Zero Emissions." Vancouver, BC.</w:t>
      </w:r>
    </w:p>
    <w:p>
      <w:pPr>
        <w:numPr>
          <w:ilvl w:val="0"/>
          <w:numId w:val="1002"/>
        </w:numPr>
        <w:pStyle w:val="Compact"/>
      </w:pPr>
      <w:r>
        <w:t xml:space="preserve">Petroff, H. (2023). "Industrial Symbiosis in Pacific Northwest Ports." International Journal of Sustainable Engineering, 15(2), 45-60.</w:t>
      </w:r>
    </w:p>
    <w:bookmarkEnd w:id="27"/>
    <w:bookmarkEnd w:id="28"/>
    <w:p>
      <w:pPr>
        <w:pStyle w:val="FirstParagraph"/>
      </w:pPr>
      <w:r>
        <w:t xml:space="preserve">© 2023 GreenTech Processes Inc. All Rights Reserved. | Presented in Vancouver, Canada</w:t>
      </w:r>
    </w:p>
    <w:p>
      <w:pPr>
        <w:pStyle w:val="BodyText"/>
      </w:pPr>
      <w:r>
        <w:t xml:space="preserve">Contact for further inquiries: research@greentech.ca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Canada Vancouver</dc:title>
  <dc:creator/>
  <dc:language>en</dc:language>
  <cp:keywords/>
  <dcterms:created xsi:type="dcterms:W3CDTF">2026-07-29T12:24:27Z</dcterms:created>
  <dcterms:modified xsi:type="dcterms:W3CDTF">2026-07-29T12:24:27Z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