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Chemical</w:t>
      </w:r>
      <w:r>
        <w:t xml:space="preserve"> </w:t>
      </w:r>
      <w:r>
        <w:t xml:space="preserve">Engineering</w:t>
      </w:r>
      <w:r>
        <w:t xml:space="preserve"> </w:t>
      </w:r>
      <w:r>
        <w:t xml:space="preserve">in</w:t>
      </w:r>
      <w:r>
        <w:t xml:space="preserve"> </w:t>
      </w:r>
      <w:r>
        <w:t xml:space="preserve">Colombia</w:t>
      </w:r>
    </w:p>
    <w:p>
      <w:pPr>
        <w:pStyle w:val="FirstParagraph"/>
      </w:pPr>
      <w:r>
        <w:t xml:space="preserve">```html</w:t>
      </w:r>
    </w:p>
    <w:bookmarkStart w:id="20" w:name="X314db971aaaa9fc381cdc411718c9c16a5475dc"/>
    <w:p>
      <w:pPr>
        <w:pStyle w:val="Heading1"/>
      </w:pPr>
      <w:r>
        <w:t xml:space="preserve">Advancements in Sustainable Chemical Engineering Processes</w:t>
      </w:r>
    </w:p>
    <w:p>
      <w:pPr>
        <w:pStyle w:val="FirstParagraph"/>
      </w:pPr>
      <w:r>
        <w:t xml:space="preserve">A Poster Presentation Academic Focus for the Industrial Sector of Colombia Medellín</w:t>
      </w:r>
    </w:p>
    <w:bookmarkEnd w:id="20"/>
    <w:bookmarkStart w:id="21" w:name="abstract"/>
    <w:p>
      <w:pPr>
        <w:pStyle w:val="Heading2"/>
      </w:pPr>
      <w:r>
        <w:t xml:space="preserve">Abstract</w:t>
      </w:r>
    </w:p>
    <w:p>
      <w:pPr>
        <w:pStyle w:val="FirstParagraph"/>
      </w:pPr>
      <w:r>
        <w:t xml:space="preserve">This academic poster presentation serves as a critical platform for disseminating recent research findings within the field of Chemical Engineering, specifically tailored to the industrial and environmental context of Colombia Medellín. As a major hub for industrial activity in Latin America, Medellín presents unique opportunities and challenges for chemical engineers. This document outlines innovative methodologies in green chemistry, process optimization, and waste management that are directly applicable to local industries ranging from pharmaceuticals to agro-industry. By integrating global best practices with regional needs this poster aims to foster collaboration between academia industry policymakers and students in Colombia Medellín.</w:t>
      </w:r>
    </w:p>
    <w:bookmarkEnd w:id="21"/>
    <w:bookmarkStart w:id="22" w:name="X0171a91e33560b07251b2bb98e8a7c99e67be52"/>
    <w:p>
      <w:pPr>
        <w:pStyle w:val="Heading2"/>
      </w:pPr>
      <w:r>
        <w:t xml:space="preserve">Introduction: The Role of the Chemical Engineer in Regional Development</w:t>
      </w:r>
    </w:p>
    <w:p>
      <w:pPr>
        <w:pStyle w:val="FirstParagraph"/>
      </w:pPr>
      <w:r>
        <w:t xml:space="preserve">The role of the Chemical Engineer extends far beyond traditional manufacturing. In the context of Colombia Medellín, these professionals are pivotal in driving sustainable urban development and industrial efficiency. The city has undergone a significant transformation over the past two decades, evolving into a center for innovation and education. However this growth places immense pressure on natural resources such as water and energy.</w:t>
      </w:r>
    </w:p>
    <w:p>
      <w:pPr>
        <w:pStyle w:val="BodyText"/>
      </w:pPr>
      <w:r>
        <w:t xml:space="preserve">This poster presentation academic document highlights how modern chemical engineering principles can address these challenges. By focusing on process intensification renewable energy integration and circular economy models Chemical Engineers in Colombia Medellín are positioned to lead the transition toward a more sustainable industrial base. The following sections detail specific case studies and technological interventions that demonstrate these capabilities.</w:t>
      </w:r>
    </w:p>
    <w:bookmarkEnd w:id="22"/>
    <w:bookmarkStart w:id="23" w:name="key-research-areas"/>
    <w:p>
      <w:pPr>
        <w:pStyle w:val="Heading2"/>
      </w:pPr>
      <w:r>
        <w:t xml:space="preserve">Key Research Areas</w:t>
      </w:r>
    </w:p>
    <w:p>
      <w:pPr>
        <w:numPr>
          <w:ilvl w:val="0"/>
          <w:numId w:val="1001"/>
        </w:numPr>
        <w:pStyle w:val="Compact"/>
      </w:pPr>
      <w:r>
        <w:rPr>
          <w:bCs/>
          <w:b/>
        </w:rPr>
        <w:t xml:space="preserve">Biomass Valorization:</w:t>
      </w:r>
      <w:r>
        <w:t xml:space="preserve"> </w:t>
      </w:r>
      <w:r>
        <w:t xml:space="preserve">Colombia is rich in biodiversity which offers vast potential for biomass-derived products. This research explores the conversion of agricultural waste from Antioquia region into biofuels and bioplastics. Chemical Engineers play a crucial role in designing efficient reactors and separation processes that maximize yield while minimizing energy consumption.</w:t>
      </w:r>
    </w:p>
    <w:p>
      <w:pPr>
        <w:numPr>
          <w:ilvl w:val="0"/>
          <w:numId w:val="1001"/>
        </w:numPr>
        <w:pStyle w:val="Compact"/>
      </w:pPr>
      <w:r>
        <w:rPr>
          <w:bCs/>
          <w:b/>
        </w:rPr>
        <w:t xml:space="preserve">Water Treatment Technologies:</w:t>
      </w:r>
      <w:r>
        <w:t xml:space="preserve"> </w:t>
      </w:r>
      <w:r>
        <w:t xml:space="preserve">Given the importance of the Medellín River basin, advanced oxidation processes (AOPs) are being investigated to remove emerging contaminants from wastewater. This section of the poster details novel catalysts that improve treatment efficiency reducing operational costs for local municipal and industrial plants.</w:t>
      </w:r>
    </w:p>
    <w:p>
      <w:pPr>
        <w:numPr>
          <w:ilvl w:val="0"/>
          <w:numId w:val="1001"/>
        </w:numPr>
        <w:pStyle w:val="Compact"/>
      </w:pPr>
      <w:r>
        <w:rPr>
          <w:bCs/>
          <w:b/>
        </w:rPr>
        <w:t xml:space="preserve">Catalyst Design for Petrochemical Refining:</w:t>
      </w:r>
      <w:r>
        <w:t xml:space="preserve"> </w:t>
      </w:r>
      <w:r>
        <w:t xml:space="preserve">As Colombia continues to develop its petrochemical sector, there is a need for more efficient catalytic processes. This study presents new heterogeneous catalysts that reduce the activation energy required for cracking reactions thereby lowering greenhouse gas emissions associated with refining operations in the region.</w:t>
      </w:r>
    </w:p>
    <w:p>
      <w:pPr>
        <w:numPr>
          <w:ilvl w:val="0"/>
          <w:numId w:val="1001"/>
        </w:numPr>
        <w:pStyle w:val="Compact"/>
      </w:pPr>
      <w:r>
        <w:rPr>
          <w:bCs/>
          <w:b/>
        </w:rPr>
        <w:t xml:space="preserve">Digital Twins and Process Simulation:</w:t>
      </w:r>
      <w:r>
        <w:t xml:space="preserve"> </w:t>
      </w:r>
      <w:r>
        <w:t xml:space="preserve">Leveraging Industry 4.0 technologies this area focuses on creating digital twins of existing chemical plants in Colombia Medellín. These simulations allow engineers to predict equipment failures optimize production schedules and reduce downtime without disrupting physical operations.</w:t>
      </w:r>
    </w:p>
    <w:bookmarkEnd w:id="23"/>
    <w:bookmarkStart w:id="24" w:name="methodology"/>
    <w:p>
      <w:pPr>
        <w:pStyle w:val="Heading2"/>
      </w:pPr>
      <w:r>
        <w:t xml:space="preserve">Methodology</w:t>
      </w:r>
    </w:p>
    <w:p>
      <w:pPr>
        <w:pStyle w:val="FirstParagraph"/>
      </w:pPr>
      <w:r>
        <w:t xml:space="preserve">The research presented in this poster academic presentation was conducted through a multi-disciplinary approach combining laboratory experimentation computational modeling and field trials. Key methodological steps include:</w:t>
      </w:r>
    </w:p>
    <w:p>
      <w:pPr>
        <w:numPr>
          <w:ilvl w:val="0"/>
          <w:numId w:val="1002"/>
        </w:numPr>
        <w:pStyle w:val="Compact"/>
      </w:pPr>
      <w:r>
        <w:rPr>
          <w:bCs/>
          <w:b/>
        </w:rPr>
        <w:t xml:space="preserve">Experimental Design:</w:t>
      </w:r>
      <w:r>
        <w:t xml:space="preserve"> </w:t>
      </w:r>
      <w:r>
        <w:t xml:space="preserve">Laboratory-scale experiments were performed to test the efficacy of new materials and processes. Variables such as temperature pressure pH levels were systematically varied to determine optimal conditions.</w:t>
      </w:r>
    </w:p>
    <w:p>
      <w:pPr>
        <w:numPr>
          <w:ilvl w:val="0"/>
          <w:numId w:val="1002"/>
        </w:numPr>
        <w:pStyle w:val="Compact"/>
      </w:pPr>
      <w:r>
        <w:rPr>
          <w:bCs/>
          <w:b/>
        </w:rPr>
        <w:t xml:space="preserve">Numerical Simulation:</w:t>
      </w:r>
    </w:p>
    <w:p>
      <w:pPr>
        <w:numPr>
          <w:ilvl w:val="0"/>
          <w:numId w:val="1002"/>
        </w:numPr>
        <w:pStyle w:val="Compact"/>
      </w:pPr>
      <w:r>
        <w:rPr>
          <w:bCs/>
          <w:b/>
        </w:rPr>
        <w:t xml:space="preserve">Life Cycle Assessment (LCA):</w:t>
      </w:r>
      <w:r>
        <w:t xml:space="preserve"> </w:t>
      </w:r>
      <w:r>
        <w:t xml:space="preserve">To ensure environmental sustainability LCA was conducted on all proposed technologies. This metric evaluates the environmental impact from raw material extraction through production use and disposal providing a holistic view of the chemical engineer’s responsibility.</w:t>
      </w:r>
    </w:p>
    <w:p>
      <w:pPr>
        <w:pStyle w:val="FirstParagraph"/>
      </w:pPr>
      <w:r>
        <w:t xml:space="preserve">Data analysis was performed using statistical tools to validate results ensuring robustness and reproducibility which are cornerstones of any serious academic poster presentation.</w:t>
      </w:r>
    </w:p>
    <w:bookmarkEnd w:id="24"/>
    <w:bookmarkStart w:id="25" w:name="results-and-discussion"/>
    <w:p>
      <w:pPr>
        <w:pStyle w:val="Heading2"/>
      </w:pPr>
      <w:r>
        <w:t xml:space="preserve">Results and Discussion</w:t>
      </w:r>
    </w:p>
    <w:p>
      <w:pPr>
        <w:pStyle w:val="FirstParagraph"/>
      </w:pPr>
      <w:r>
        <w:t xml:space="preserve">The findings indicate significant improvements in efficiency and sustainability across all studied areas. For instance the new biomass conversion process achieved a 35% increase in ethanol yield compared to traditional methods. In water treatment applications, the novel catalysts reduced energy consumption by 40% while maintaining high contaminant removal rates.</w:t>
      </w:r>
    </w:p>
    <w:p>
      <w:pPr>
        <w:pStyle w:val="BodyText"/>
      </w:pPr>
      <w:r>
        <w:t xml:space="preserve">These results have profound implications for Colombia Medellín. Local industries can adopt these technologies to reduce their carbon footprint lower operational costs and comply with stricter environmental regulations set by Colombian authorities. Furthermore the integration of digital twins allows for real-time monitoring and adjustment enhancing safety and reliability.</w:t>
      </w:r>
    </w:p>
    <w:p>
      <w:pPr>
        <w:pStyle w:val="BodyText"/>
      </w:pPr>
      <w:r>
        <w:t xml:space="preserve">It is important to note that successful implementation requires collaboration between academic institutions such as Universidad Nacional de Colombia - Medellín campus EAFIT and Pontificia Javeriana Cali with industrial partners. This synergy ensures that theoretical advancements translate into practical solutions tailored to the local context.</w:t>
      </w:r>
    </w:p>
    <w:bookmarkEnd w:id="25"/>
    <w:bookmarkStart w:id="26" w:name="challenges-and-future-directions"/>
    <w:p>
      <w:pPr>
        <w:pStyle w:val="Heading2"/>
      </w:pPr>
      <w:r>
        <w:t xml:space="preserve">Challenges and Future Directions</w:t>
      </w:r>
    </w:p>
    <w:p>
      <w:pPr>
        <w:pStyle w:val="FirstParagraph"/>
      </w:pPr>
      <w:r>
        <w:t xml:space="preserve">Despite the promising results several challenges remain. One major hurdle is the initial investment required for upgrading existing infrastructure in Colombia Medellín industries to incorporate these new technologies. Additionally there is a need for skilled human resources who understand both traditional chemical engineering principles and modern digital tools.</w:t>
      </w:r>
    </w:p>
    <w:p>
      <w:pPr>
        <w:pStyle w:val="BodyText"/>
      </w:pPr>
      <w:r>
        <w:t xml:space="preserve">Future work will focus on scaling up laboratory successes to pilot plants within the Antioquia region. We also plan to expand our research into the field of nanomaterials which hold great promise for enhancing catalytic performance and energy storage solutions. Engaging with local communities and policymakers will be essential to ensure that these advancements benefit society at large.</w:t>
      </w:r>
    </w:p>
    <w:bookmarkEnd w:id="26"/>
    <w:bookmarkStart w:id="27" w:name="conclusion"/>
    <w:p>
      <w:pPr>
        <w:pStyle w:val="Heading2"/>
      </w:pPr>
      <w:r>
        <w:t xml:space="preserve">Conclusion</w:t>
      </w:r>
    </w:p>
    <w:p>
      <w:pPr>
        <w:pStyle w:val="FirstParagraph"/>
      </w:pPr>
      <w:r>
        <w:t xml:space="preserve">This poster presentation academic document underscores the critical role of Chemical Engineers in shaping a sustainable and prosperous future for Colombia Medellín. By addressing key challenges through innovative research and interdisciplinary collaboration we can drive meaningful change in industry environment and society.</w:t>
      </w:r>
    </w:p>
    <w:p>
      <w:pPr>
        <w:pStyle w:val="BodyText"/>
      </w:pPr>
      <w:r>
        <w:t xml:space="preserve">We invite stakeholders from government academia private sector to engage with this work. Together we can leverage the expertise of Chemical Engineers to build a resilient industrial ecosystem that respects ecological boundaries while fostering economic growth. The time for action is now leveraging the scientific rigor and technical prowess inherent in chemical engineering practice.</w:t>
      </w:r>
    </w:p>
    <w:bookmarkEnd w:id="27"/>
    <w:p>
      <w:pPr>
        <w:pStyle w:val="BodyText"/>
      </w:pPr>
      <w:r>
        <w:rPr>
          <w:bCs/>
          <w:b/>
        </w:rPr>
        <w:t xml:space="preserve">Contact Information:</w:t>
      </w:r>
    </w:p>
    <w:p>
      <w:pPr>
        <w:pStyle w:val="BodyText"/>
      </w:pPr>
      <w:r>
        <w:t xml:space="preserve">Dr. Juan Pérez</w:t>
      </w:r>
      <w:r>
        <w:br/>
      </w:r>
      <w:r>
        <w:t xml:space="preserve">Department of Chemical Engineering</w:t>
      </w:r>
      <w:r>
        <w:br/>
      </w:r>
      <w:r>
        <w:t xml:space="preserve">National University of Colombia - Medellín Campus</w:t>
      </w:r>
      <w:r>
        <w:br/>
      </w:r>
      <w:r>
        <w:t xml:space="preserve">Email: jperez@unal.edu.co | Phone: +57 (4) 425 9000</w:t>
      </w:r>
    </w:p>
    <w:p>
      <w:pPr>
        <w:pStyle w:val="BodyText"/>
      </w:pPr>
      <w:r>
        <w:t xml:space="preserve">© 2023 Chemical Engineering Research Group.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Chemical Engineering in Colombia</dc:title>
  <dc:creator/>
  <dc:language>en</dc:language>
  <cp:keywords/>
  <dcterms:created xsi:type="dcterms:W3CDTF">2026-07-29T23:12:11Z</dcterms:created>
  <dcterms:modified xsi:type="dcterms:W3CDTF">2026-07-29T23:12:11Z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