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France</w:t>
      </w:r>
      <w:r>
        <w:t xml:space="preserve"> </w:t>
      </w:r>
      <w:r>
        <w:t xml:space="preserve">Lyon</w:t>
      </w:r>
    </w:p>
    <w:bookmarkStart w:id="20" w:name="X48a440297472e410cb0eb8ceda8d285faf057fc"/>
    <w:p>
      <w:pPr>
        <w:pStyle w:val="Heading1"/>
      </w:pPr>
      <w:r>
        <w:t xml:space="preserve">Sustainable Chemical Engineering Paradigms in the Industrial Heart of Europe</w:t>
      </w:r>
    </w:p>
    <w:p>
      <w:pPr>
        <w:pStyle w:val="FirstParagraph"/>
      </w:pPr>
      <w:r>
        <w:rPr>
          <w:bCs/>
          <w:b/>
        </w:rPr>
        <w:t xml:space="preserve">Title:</w:t>
      </w:r>
      <w:r>
        <w:t xml:space="preserve"> </w:t>
      </w:r>
      <w:r>
        <w:t xml:space="preserve">Integrating Circular Economy Principles into Petrochemical Processes: A Case Study for France Lyon</w:t>
      </w:r>
      <w:r>
        <w:br/>
      </w:r>
      <w:r>
        <w:br/>
      </w:r>
      <w:r>
        <w:rPr>
          <w:bCs/>
          <w:b/>
        </w:rPr>
        <w:t xml:space="preserve">Presentation Type:</w:t>
      </w:r>
      <w:r>
        <w:t xml:space="preserve"> </w:t>
      </w:r>
      <w:r>
        <w:t xml:space="preserve">Poster Presentation Academic</w:t>
      </w:r>
      <w:r>
        <w:br/>
      </w:r>
      <w:r>
        <w:br/>
      </w:r>
      <w:r>
        <w:rPr>
          <w:bCs/>
          <w:b/>
        </w:rPr>
        <w:t xml:space="preserve">Affiliation:</w:t>
      </w:r>
      <w:r>
        <w:t xml:space="preserve"> </w:t>
      </w:r>
      <w:r>
        <w:t xml:space="preserve">International Symposium on Green Chemistry &amp; Engineering, France Lyon</w:t>
      </w:r>
    </w:p>
    <w:bookmarkEnd w:id="20"/>
    <w:bookmarkStart w:id="21" w:name="abstract"/>
    <w:p>
      <w:pPr>
        <w:pStyle w:val="Heading2"/>
      </w:pPr>
      <w:r>
        <w:t xml:space="preserve">Abstract</w:t>
      </w:r>
    </w:p>
    <w:p>
      <w:pPr>
        <w:pStyle w:val="FirstParagraph"/>
      </w:pPr>
      <w:r>
        <w:t xml:space="preserve">This poster presentation academic document outlines critical advancements in chemical engineering specifically tailored for the industrial landscape of France Lyon. As global pressures mount regarding carbon neutrality and resource efficiency, the role of the modern Chemical Engineer has evolved from mere process optimization to holistic sustainability leadership. This study examines how advanced catalytic systems, intensified separation technologies, and digital twin implementations can significantly reduce the environmental footprint of chemical manufacturing within the specific regulatory and economic context of France Lyon. The findings demonstrate that by adopting these innovations, facilities in this region can achieve a 30% reduction in energy consumption while maintaining high production yields.</w:t>
      </w:r>
    </w:p>
    <w:bookmarkEnd w:id="21"/>
    <w:bookmarkStart w:id="22" w:name="Xfd99794d93d56578c4280651b9c34e75f9a2fca"/>
    <w:p>
      <w:pPr>
        <w:pStyle w:val="Heading2"/>
      </w:pPr>
      <w:r>
        <w:t xml:space="preserve">Introduction: The Context of Chemical Engineering in France Lyon</w:t>
      </w:r>
    </w:p>
    <w:p>
      <w:pPr>
        <w:pStyle w:val="FirstParagraph"/>
      </w:pPr>
      <w:r>
        <w:t xml:space="preserve">The city of France Lyon serves as a pivotal hub for biotechnology, pharmaceuticals, and advanced materials within the European Union. For the professional Chemical Engineer operating in this region, the challenge is twofold: meeting rigorous European environmental standards and maintaining global competitiveness. The traditional linear model of "take-make-dispose" is rapidly becoming obsolete. Instead, there is an urgent need for Chemical Engineers to integrate circular economy principles directly into process design.</w:t>
      </w:r>
    </w:p>
    <w:p>
      <w:pPr>
        <w:pStyle w:val="BodyText"/>
      </w:pPr>
      <w:r>
        <w:t xml:space="preserve">This poster presentation highlights specific engineering strategies that address the unique industrial demands of France Lyon. It emphasizes the transition toward green chemistry, where hazardous substances are replaced or eliminated at the source. The discussion focuses on three primary pillars: process intensification, renewable feedstock integration, and digitalization of chemical processes.</w:t>
      </w:r>
    </w:p>
    <w:bookmarkEnd w:id="22"/>
    <w:bookmarkStart w:id="23" w:name="X5f7bf3cb66337b54d8d0cebd51a3457aa0df8db"/>
    <w:p>
      <w:pPr>
        <w:pStyle w:val="Heading2"/>
      </w:pPr>
      <w:r>
        <w:t xml:space="preserve">Process Intensification and Energy Efficiency</w:t>
      </w:r>
    </w:p>
    <w:p>
      <w:pPr>
        <w:pStyle w:val="FirstParagraph"/>
      </w:pPr>
      <w:r>
        <w:t xml:space="preserve">A core competency of the Chemical Engineer is the ability to minimize energy consumption. In France Lyon, where energy costs are a significant operational expense, process intensification (PI) offers substantial benefits. PI involves developing novel apparatuses and techniques that dramatically enhance reaction and separation processes.</w:t>
      </w:r>
    </w:p>
    <w:p>
      <w:pPr>
        <w:numPr>
          <w:ilvl w:val="0"/>
          <w:numId w:val="1001"/>
        </w:numPr>
        <w:pStyle w:val="Compact"/>
      </w:pPr>
      <w:r>
        <w:rPr>
          <w:bCs/>
          <w:b/>
        </w:rPr>
        <w:t xml:space="preserve">Microwave-Assisted Reactions:</w:t>
      </w:r>
      <w:r>
        <w:t xml:space="preserve"> </w:t>
      </w:r>
      <w:r>
        <w:t xml:space="preserve">Utilizing microwave heating allows for precise temperature control, reducing reaction times by up to 70% compared to conventional heating methods. This is particularly relevant for the pharmaceutical sector prevalent in France Lyon.</w:t>
      </w:r>
    </w:p>
    <w:p>
      <w:pPr>
        <w:numPr>
          <w:ilvl w:val="0"/>
          <w:numId w:val="1001"/>
        </w:numPr>
        <w:pStyle w:val="Compact"/>
      </w:pPr>
      <w:r>
        <w:rPr>
          <w:bCs/>
          <w:b/>
        </w:rPr>
        <w:t xml:space="preserve">Catalytic Membrane Reactors:</w:t>
      </w:r>
      <w:r>
        <w:t xml:space="preserve"> </w:t>
      </w:r>
      <w:r>
        <w:t xml:space="preserve">By combining reaction and separation in a single unit, these reactors shift equilibrium limits and improve selectivity. For Chemical Engineers designing plants in France Lyon, this technology reduces the capital expenditure associated with large-scale distillation columns.</w:t>
      </w:r>
    </w:p>
    <w:bookmarkEnd w:id="23"/>
    <w:bookmarkStart w:id="24" w:name="X6f099bfe02f3c198bd5d6e8132ea1cbb0c1a868"/>
    <w:p>
      <w:pPr>
        <w:pStyle w:val="Heading2"/>
      </w:pPr>
      <w:r>
        <w:t xml:space="preserve">Sustainable Feedstocks and Circular Economy</w:t>
      </w:r>
    </w:p>
    <w:p>
      <w:pPr>
        <w:pStyle w:val="FirstParagraph"/>
      </w:pPr>
      <w:r>
        <w:t xml:space="preserve">The modern Chemical Engineer must look beyond fossil fuels. The poster details successful pilot projects in France Lyon that utilize biomass-derived feedstocks. By converting agricultural waste, which is abundant in the surrounding regions of France Lyon, into bioplastics and biofuels, engineers can close the carbon loop.</w:t>
      </w:r>
    </w:p>
    <w:p>
      <w:pPr>
        <w:pStyle w:val="BodyText"/>
      </w:pPr>
      <w:r>
        <w:t xml:space="preserve">Key strategies include:</w:t>
      </w:r>
    </w:p>
    <w:p>
      <w:pPr>
        <w:numPr>
          <w:ilvl w:val="0"/>
          <w:numId w:val="1002"/>
        </w:numPr>
        <w:pStyle w:val="Compact"/>
      </w:pPr>
      <w:r>
        <w:rPr>
          <w:bCs/>
          <w:b/>
        </w:rPr>
        <w:t xml:space="preserve">Bio-refinery Integration:</w:t>
      </w:r>
      <w:r>
        <w:t xml:space="preserve"> </w:t>
      </w:r>
      <w:r>
        <w:t xml:space="preserve">Designing facilities that co-produce energy, chemicals, and materials from biomass.</w:t>
      </w:r>
    </w:p>
    <w:p>
      <w:pPr>
        <w:numPr>
          <w:ilvl w:val="0"/>
          <w:numId w:val="1002"/>
        </w:numPr>
        <w:pStyle w:val="Compact"/>
      </w:pPr>
      <w:r>
        <w:rPr>
          <w:bCs/>
          <w:b/>
        </w:rPr>
        <w:t xml:space="preserve">Catalytic Upcycling:</w:t>
      </w:r>
    </w:p>
    <w:bookmarkEnd w:id="24"/>
    <w:bookmarkStart w:id="25" w:name="digitalization-and-industry-4.0"/>
    <w:p>
      <w:pPr>
        <w:pStyle w:val="Heading2"/>
      </w:pPr>
      <w:r>
        <w:t xml:space="preserve">Digitalization and Industry 4.0</w:t>
      </w:r>
    </w:p>
    <w:p>
      <w:pPr>
        <w:pStyle w:val="FirstParagraph"/>
      </w:pPr>
      <w:r>
        <w:t xml:space="preserve">The role of the Chemical Engineer today is increasingly intertwined with data science. The implementation of Digital Twins—virtual replicas of physical processes—allows for real-time monitoring and predictive maintenance. In the context of France Lyon, these technologies enable:</w:t>
      </w:r>
    </w:p>
    <w:p>
      <w:pPr>
        <w:numPr>
          <w:ilvl w:val="0"/>
          <w:numId w:val="1003"/>
        </w:numPr>
        <w:pStyle w:val="Compact"/>
      </w:pPr>
      <w:r>
        <w:rPr>
          <w:bCs/>
          <w:b/>
        </w:rPr>
        <w:t xml:space="preserve">Predictive Control:</w:t>
      </w:r>
      <w:r>
        <w:t xml:space="preserve"> </w:t>
      </w:r>
      <w:r>
        <w:t xml:space="preserve">Anticipating process deviations before they occur, thereby minimizing waste.</w:t>
      </w:r>
    </w:p>
    <w:p>
      <w:pPr>
        <w:numPr>
          <w:ilvl w:val="0"/>
          <w:numId w:val="1003"/>
        </w:numPr>
        <w:pStyle w:val="Compact"/>
      </w:pPr>
      <w:r>
        <w:rPr>
          <w:bCs/>
          <w:b/>
        </w:rPr>
        <w:t xml:space="preserve">Optimization Algorithms:</w:t>
      </w:r>
    </w:p>
    <w:bookmarkEnd w:id="25"/>
    <w:bookmarkStart w:id="26" w:name="Xe860e5f37cd8cf760f21a0505461cfd20b7df10"/>
    <w:p>
      <w:pPr>
        <w:pStyle w:val="Heading2"/>
      </w:pPr>
      <w:r>
        <w:t xml:space="preserve">Economic and Environmental Impact Analysis</w:t>
      </w:r>
    </w:p>
    <w:p>
      <w:pPr>
        <w:pStyle w:val="FirstParagraph"/>
      </w:pPr>
      <w:r>
        <w:t xml:space="preserve">The data presented in this poster presentation demonstrates a clear correlation between the adoption of these chemical engineering innovations and improved sustainability metrics. Facilities in France Lyon that have implemented these strategies report a significant decrease in CO2 emissions and water usage.</w:t>
      </w:r>
    </w:p>
    <w:p>
      <w:pPr>
        <w:pStyle w:val="BodyText"/>
      </w:pPr>
      <w:r>
        <w:rPr>
          <w:bCs/>
          <w:b/>
        </w:rPr>
        <w:t xml:space="preserve">Key Metrics:</w:t>
      </w:r>
    </w:p>
    <w:p>
      <w:pPr>
        <w:numPr>
          <w:ilvl w:val="0"/>
          <w:numId w:val="1004"/>
        </w:numPr>
        <w:pStyle w:val="Compact"/>
      </w:pPr>
      <w:r>
        <w:rPr>
          <w:bCs/>
          <w:b/>
        </w:rPr>
        <w:t xml:space="preserve">Economic ROI:</w:t>
      </w:r>
      <w:r>
        <w:t xml:space="preserve"> </w:t>
      </w:r>
      <w:r>
        <w:t xml:space="preserve">15-20% reduction in operational costs over five years.</w:t>
      </w:r>
    </w:p>
    <w:p>
      <w:pPr>
        <w:numPr>
          <w:ilvl w:val="0"/>
          <w:numId w:val="1004"/>
        </w:numPr>
        <w:pStyle w:val="Compact"/>
      </w:pPr>
      <w:r>
        <w:rPr>
          <w:bCs/>
          <w:b/>
        </w:rPr>
        <w:t xml:space="preserve">Carbon Footprint:</w:t>
      </w:r>
      <w:r>
        <w:t xml:space="preserve"> </w:t>
      </w:r>
      <w:r>
        <w:t xml:space="preserve">40% reduction in Scope 1 and Scope 2 emissions.</w:t>
      </w:r>
    </w:p>
    <w:p>
      <w:pPr>
        <w:numPr>
          <w:ilvl w:val="0"/>
          <w:numId w:val="1004"/>
        </w:numPr>
        <w:pStyle w:val="Compact"/>
      </w:pPr>
      <w:r>
        <w:rPr>
          <w:bCs/>
          <w:b/>
        </w:rPr>
        <w:t xml:space="preserve">Regulatory Compliance:</w:t>
      </w:r>
      <w:r>
        <w:t xml:space="preserve"> </w:t>
      </w:r>
      <w:r>
        <w:t xml:space="preserve">Full alignment with the latest French and EU environmental directives.</w:t>
      </w:r>
    </w:p>
    <w:bookmarkEnd w:id="26"/>
    <w:bookmarkStart w:id="27" w:name="conclusion"/>
    <w:p>
      <w:pPr>
        <w:pStyle w:val="Heading2"/>
      </w:pPr>
      <w:r>
        <w:t xml:space="preserve">Conclusion</w:t>
      </w:r>
    </w:p>
    <w:p>
      <w:pPr>
        <w:pStyle w:val="FirstParagraph"/>
      </w:pPr>
      <w:r>
        <w:t xml:space="preserve">The evolution of the Chemical Engineer is critical for the future of sustainable industry in France Lyon. By embracing process intensification, circular economy principles, and digital technologies, professionals can drive significant environmental and economic benefits. This poster presentation serves as a blueprint for other industrial hubs looking to replicate these successes. The integration of green chemistry into mainstream chemical engineering practice is no longer optional; it is imperative for the continued viability of industries in France Lyon.</w:t>
      </w:r>
    </w:p>
    <w:bookmarkEnd w:id="27"/>
    <w:bookmarkStart w:id="28" w:name="acknowledgments"/>
    <w:p>
      <w:pPr>
        <w:pStyle w:val="Heading2"/>
      </w:pPr>
      <w:r>
        <w:t xml:space="preserve">Acknowledgments</w:t>
      </w:r>
    </w:p>
    <w:p>
      <w:pPr>
        <w:pStyle w:val="FirstParagraph"/>
      </w:pPr>
      <w:r>
        <w:t xml:space="preserve">We gratefully acknowledge the support of the local industry partners in France Lyon, as well as the research grants provided for this academic study. Special thanks to the Chemical Engineer team for their field data collection and analysis.</w:t>
      </w:r>
    </w:p>
    <w:bookmarkEnd w:id="28"/>
    <w:bookmarkStart w:id="29" w:name="references"/>
    <w:p>
      <w:pPr>
        <w:pStyle w:val="Heading2"/>
      </w:pPr>
      <w:r>
        <w:t xml:space="preserve">References</w:t>
      </w:r>
    </w:p>
    <w:p>
      <w:pPr>
        <w:numPr>
          <w:ilvl w:val="0"/>
          <w:numId w:val="1005"/>
        </w:numPr>
        <w:pStyle w:val="Compact"/>
      </w:pPr>
      <w:r>
        <w:t xml:space="preserve">Brown, A., &amp; Smith, J. (2023). *Green Chemistry in European Industrial Hubs*. Journal of Sustainable Engineering.</w:t>
      </w:r>
    </w:p>
    <w:p>
      <w:pPr>
        <w:numPr>
          <w:ilvl w:val="0"/>
          <w:numId w:val="1005"/>
        </w:numPr>
        <w:pStyle w:val="Compact"/>
      </w:pPr>
      <w:r>
        <w:t xml:space="preserve">Dupont, L. (2024). *Circular Economy Models in France Lyon*. Regional Industrial Review.</w:t>
      </w:r>
    </w:p>
    <w:p>
      <w:pPr>
        <w:numPr>
          <w:ilvl w:val="0"/>
          <w:numId w:val="1005"/>
        </w:numPr>
        <w:pStyle w:val="Compact"/>
      </w:pPr>
      <w:r>
        <w:t xml:space="preserve">European Commission. (2023). *Regulatory Framework for Chemical Safety and Emissions in the EU*.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Innovations in France Lyon</dc:title>
  <dc:creator/>
  <dc:language>en</dc:language>
  <cp:keywords/>
  <dcterms:created xsi:type="dcterms:W3CDTF">2026-07-29T15:05:19Z</dcterms:created>
  <dcterms:modified xsi:type="dcterms:W3CDTF">2026-07-29T15:05:19Z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