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Rome</w:t>
      </w:r>
    </w:p>
    <w:bookmarkStart w:id="27" w:name="Xe6acc2180f5764ab450bdb1e425719bc0c06f46"/>
    <w:p>
      <w:pPr>
        <w:pStyle w:val="Heading1"/>
      </w:pPr>
      <w:r>
        <w:t xml:space="preserve">Sustainable Innovation in Chemical Engineering: A Strategic Outlook for Italy Rome and the Global Market</w:t>
      </w:r>
    </w:p>
    <w:p>
      <w:pPr>
        <w:pStyle w:val="FirstParagraph"/>
      </w:pPr>
      <w:r>
        <w:rPr>
          <w:bCs/>
          <w:b/>
        </w:rPr>
        <w:t xml:space="preserve">Date:</w:t>
      </w:r>
      <w:r>
        <w:t xml:space="preserve"> </w:t>
      </w:r>
      <w:r>
        <w:t xml:space="preserve">October 24, 2023   |  </w:t>
      </w:r>
      <w:r>
        <w:t xml:space="preserve"> </w:t>
      </w:r>
      <w:r>
        <w:rPr>
          <w:bCs/>
          <w:b/>
        </w:rPr>
        <w:t xml:space="preserve">Audience:</w:t>
      </w:r>
      <w:r>
        <w:t xml:space="preserve"> </w:t>
      </w:r>
      <w:r>
        <w:t xml:space="preserve">Industry Leaders, Academic Researchers, Policy Makers in Italy Rome</w:t>
      </w:r>
    </w:p>
    <w:bookmarkStart w:id="20" w:name="introduction-and-contextual-relevance"/>
    <w:p>
      <w:pPr>
        <w:pStyle w:val="Heading2"/>
      </w:pPr>
      <w:r>
        <w:t xml:space="preserve">1. Introduction and Contextual Relevance</w:t>
      </w:r>
    </w:p>
    <w:p>
      <w:pPr>
        <w:pStyle w:val="FirstParagraph"/>
      </w:pPr>
      <w:r>
        <w:t xml:space="preserve">The field of Chemical Engineering stands at a critical juncture where historical industrial prowess meets the urgent demands of modern sustainability. This poster presentation aims to elucidate the transformative role of chemical engineering within the specific geographical, economic, and cultural context of Italy Rome. As we navigate an era defined by climate change, resource scarcity, and technological disruption, it is imperative to examine how chemical engineers can drive innovation specifically tailored for the unique challenges and opportunities present in Italy Rome.</w:t>
      </w:r>
    </w:p>
    <w:p>
      <w:pPr>
        <w:pStyle w:val="BodyText"/>
      </w:pPr>
      <w:r>
        <w:t xml:space="preserve">Italy has long been recognized as a powerhouse for industrial design and manufacturing excellence. However, the integration of advanced chemical processes requires a nuanced approach that respects local heritage while embracing future technologies. The capital city, Italy Rome, serves not only as a political hub but also as a symbol of resilience and historical continuity. By anchoring our discussion in this location, we highlight the necessity of adapting global chemical engineering standards to fit the regional infrastructure and environmental policies of Italy Rome.</w:t>
      </w:r>
    </w:p>
    <w:bookmarkEnd w:id="20"/>
    <w:bookmarkStart w:id="21" w:name="X06fb14e4cf1be4af2ca3434b71fc6962a0f9ac7"/>
    <w:p>
      <w:pPr>
        <w:pStyle w:val="Heading2"/>
      </w:pPr>
      <w:r>
        <w:t xml:space="preserve">2. Green Chemistry and Circular Economy Integration</w:t>
      </w:r>
    </w:p>
    <w:p>
      <w:pPr>
        <w:pStyle w:val="FirstParagraph"/>
      </w:pPr>
      <w:r>
        <w:t xml:space="preserve">A primary focus of contemporary chemical engineering is the transition from a linear economic model to a circular one. In the context of Italy Rome, this shift is particularly relevant due to high urban density and strict environmental regulations imposed by European Union directives on waste management.</w:t>
      </w:r>
    </w:p>
    <w:p>
      <w:pPr>
        <w:numPr>
          <w:ilvl w:val="0"/>
          <w:numId w:val="1001"/>
        </w:numPr>
        <w:pStyle w:val="Compact"/>
      </w:pPr>
      <w:r>
        <w:rPr>
          <w:bCs/>
          <w:b/>
        </w:rPr>
        <w:t xml:space="preserve">Waste Valorization:</w:t>
      </w:r>
      <w:r>
        <w:t xml:space="preserve"> </w:t>
      </w:r>
      <w:r>
        <w:t xml:space="preserve">Chemical engineers are tasked with developing processes that convert municipal and industrial waste into valuable feedstocks. For Italy Rome, this involves creating scalable solutions for recycling plastics and organic matter, thereby reducing landfill dependency.</w:t>
      </w:r>
    </w:p>
    <w:p>
      <w:pPr>
        <w:numPr>
          <w:ilvl w:val="0"/>
          <w:numId w:val="1001"/>
        </w:numPr>
        <w:pStyle w:val="Compact"/>
      </w:pPr>
      <w:r>
        <w:rPr>
          <w:bCs/>
          <w:b/>
        </w:rPr>
        <w:t xml:space="preserve">Eco-Design of Processes:</w:t>
      </w:r>
      <w:r>
        <w:t xml:space="preserve"> </w:t>
      </w:r>
      <w:r>
        <w:t xml:space="preserve">The design of new chemical plants must prioritize energy efficiency and minimal footprint. This is crucial in Italy Rome, where space is limited and historical preservation laws restrict large-scale construction projects.</w:t>
      </w:r>
    </w:p>
    <w:p>
      <w:pPr>
        <w:numPr>
          <w:ilvl w:val="0"/>
          <w:numId w:val="1001"/>
        </w:numPr>
        <w:pStyle w:val="Compact"/>
      </w:pPr>
      <w:r>
        <w:rPr>
          <w:bCs/>
          <w:b/>
        </w:rPr>
        <w:t xml:space="preserve">Catalysis Innovation:</w:t>
      </w:r>
      <w:r>
        <w:t xml:space="preserve"> </w:t>
      </w:r>
      <w:r>
        <w:t xml:space="preserve">The development of heterogeneous catalysts allows for reactions to proceed at lower temperatures and pressures, significantly reducing energy consumption. This technological leap supports the sustainability goals of Italy Rome’s municipal government.</w:t>
      </w:r>
    </w:p>
    <w:bookmarkEnd w:id="21"/>
    <w:bookmarkStart w:id="22" w:name="X11c0aaffa337b2b90efc845bad212b4f757f849"/>
    <w:p>
      <w:pPr>
        <w:pStyle w:val="Heading2"/>
      </w:pPr>
      <w:r>
        <w:t xml:space="preserve">3. Industry 4.0 and Digital Twins in Process Engineering</w:t>
      </w:r>
    </w:p>
    <w:p>
      <w:pPr>
        <w:pStyle w:val="FirstParagraph"/>
      </w:pPr>
      <w:r>
        <w:t xml:space="preserve">The integration of digital technologies, often referred to as Industry 4.0, is revolutionizing how chemical engineers design, operate, and optimize processes. In Italy Rome, the adoption of these technologies offers a pathway to modernize legacy industries without compromising their operational integrity.</w:t>
      </w:r>
    </w:p>
    <w:p>
      <w:pPr>
        <w:pStyle w:val="BodyText"/>
      </w:pPr>
      <w:r>
        <w:rPr>
          <w:bCs/>
          <w:b/>
        </w:rPr>
        <w:t xml:space="preserve">Digital Twins:</w:t>
      </w:r>
      <w:r>
        <w:t xml:space="preserve"> </w:t>
      </w:r>
      <w:r>
        <w:t xml:space="preserve">By creating virtual replicas of physical plants, chemical engineers can simulate various operating conditions to predict maintenance needs and optimize performance. This technology is particularly advantageous in Italy Rome, where minimizing downtime in critical infrastructure is essential for maintaining economic stability.</w:t>
      </w:r>
    </w:p>
    <w:p>
      <w:pPr>
        <w:pStyle w:val="BodyText"/>
      </w:pPr>
      <w:r>
        <w:rPr>
          <w:bCs/>
          <w:b/>
        </w:rPr>
        <w:t xml:space="preserve">Data Analytics and AI:</w:t>
      </w:r>
      <w:r>
        <w:t xml:space="preserve"> </w:t>
      </w:r>
      <w:r>
        <w:t xml:space="preserve">Advanced data analytics enable real-time monitoring of chemical reactions, ensuring safety and consistency. Artificial intelligence algorithms can identify patterns that human operators might miss, leading to more efficient resource utilization. This digital transformation is a key component of the strategy for modernizing the industrial base in Italy Rome.</w:t>
      </w:r>
    </w:p>
    <w:bookmarkEnd w:id="22"/>
    <w:bookmarkStart w:id="23" w:name="energy-transition-and-hydrogen-economy"/>
    <w:p>
      <w:pPr>
        <w:pStyle w:val="Heading2"/>
      </w:pPr>
      <w:r>
        <w:t xml:space="preserve">4. Energy Transition and Hydrogen Economy</w:t>
      </w:r>
    </w:p>
    <w:p>
      <w:pPr>
        <w:pStyle w:val="FirstParagraph"/>
      </w:pPr>
      <w:r>
        <w:t xml:space="preserve">The global shift towards renewable energy sources presents both challenges and opportunities for chemical engineers. Hydrogen, often referred to as the fuel of the future, is at the forefront of this transition.</w:t>
      </w:r>
    </w:p>
    <w:p>
      <w:pPr>
        <w:numPr>
          <w:ilvl w:val="0"/>
          <w:numId w:val="1002"/>
        </w:numPr>
        <w:pStyle w:val="Compact"/>
      </w:pPr>
      <w:r>
        <w:rPr>
          <w:bCs/>
          <w:b/>
        </w:rPr>
        <w:t xml:space="preserve">Green Hydrogen Production:</w:t>
      </w:r>
      <w:r>
        <w:t xml:space="preserve"> </w:t>
      </w:r>
      <w:r>
        <w:t xml:space="preserve">Chemical engineers are developing electrolysis technologies that use renewable electricity to split water into hydrogen and oxygen. This clean energy vector can be stored and transported, offering a solution for sectors that are difficult to electrify directly.</w:t>
      </w:r>
    </w:p>
    <w:p>
      <w:pPr>
        <w:numPr>
          <w:ilvl w:val="0"/>
          <w:numId w:val="1002"/>
        </w:numPr>
        <w:pStyle w:val="Compact"/>
      </w:pPr>
      <w:r>
        <w:rPr>
          <w:bCs/>
          <w:b/>
        </w:rPr>
        <w:t xml:space="preserve">Biofuels from Local Biomass:</w:t>
      </w:r>
      <w:r>
        <w:t xml:space="preserve"> </w:t>
      </w:r>
      <w:r>
        <w:t xml:space="preserve">Italy Rome is surrounded by agricultural regions rich in biomass. Chemical engineers are working on conversion technologies that transform this biomass into biofuels, reducing dependence on imported fossil fuels and supporting local agriculture.</w:t>
      </w:r>
    </w:p>
    <w:p>
      <w:pPr>
        <w:numPr>
          <w:ilvl w:val="0"/>
          <w:numId w:val="1002"/>
        </w:numPr>
        <w:pStyle w:val="Compact"/>
      </w:pPr>
      <w:r>
        <w:rPr>
          <w:bCs/>
          <w:b/>
        </w:rPr>
        <w:t xml:space="preserve">Ethical Sourcing:</w:t>
      </w:r>
      <w:r>
        <w:t xml:space="preserve"> </w:t>
      </w:r>
      <w:r>
        <w:t xml:space="preserve">As the demand for green energy grows, ethical considerations regarding land use and water consumption become paramount. Chemical engineers must ensure that their innovations do not exacerbate resource conflicts in Italy Rome or elsewhere.</w:t>
      </w:r>
    </w:p>
    <w:bookmarkEnd w:id="23"/>
    <w:bookmarkStart w:id="24" w:name="safety-ethics-and-regulatory-compliance"/>
    <w:p>
      <w:pPr>
        <w:pStyle w:val="Heading2"/>
      </w:pPr>
      <w:r>
        <w:t xml:space="preserve">5. Safety, Ethics, and Regulatory Compliance</w:t>
      </w:r>
    </w:p>
    <w:p>
      <w:pPr>
        <w:pStyle w:val="FirstParagraph"/>
      </w:pPr>
      <w:r>
        <w:t xml:space="preserve">The role of a chemical engineer extends beyond technical innovation to encompass safety, ethics, and regulatory compliance. In Italy Rome, adherence to strict European health and safety standards is non-negotiable.</w:t>
      </w:r>
    </w:p>
    <w:p>
      <w:pPr>
        <w:pStyle w:val="BodyText"/>
      </w:pPr>
      <w:r>
        <w:rPr>
          <w:bCs/>
          <w:b/>
        </w:rPr>
        <w:t xml:space="preserve">Risk Assessment:</w:t>
      </w:r>
      <w:r>
        <w:t xml:space="preserve"> </w:t>
      </w:r>
      <w:r>
        <w:t xml:space="preserve">Chemical engineers employ rigorous risk assessment methodologies to identify potential hazards in process design. This proactive approach ensures the protection of workers and surrounding communities in densely populated areas like Italy Rome.</w:t>
      </w:r>
    </w:p>
    <w:p>
      <w:pPr>
        <w:pStyle w:val="BodyText"/>
      </w:pPr>
      <w:r>
        <w:rPr>
          <w:bCs/>
          <w:b/>
        </w:rPr>
        <w:t xml:space="preserve">Social License to Operate:</w:t>
      </w:r>
      <w:r>
        <w:t xml:space="preserve"> </w:t>
      </w:r>
      <w:r>
        <w:t xml:space="preserve">Gaining public trust is essential for the success of any chemical engineering project. Transparent communication about safety measures and environmental impacts helps build a social license to operate, fostering positive relationships between industry and society in Italy Rome.</w:t>
      </w:r>
    </w:p>
    <w:bookmarkEnd w:id="24"/>
    <w:bookmarkStart w:id="25" w:name="conclusion-and-future-outlook"/>
    <w:p>
      <w:pPr>
        <w:pStyle w:val="Heading2"/>
      </w:pPr>
      <w:r>
        <w:t xml:space="preserve">6. Conclusion and Future Outlook</w:t>
      </w:r>
    </w:p>
    <w:p>
      <w:pPr>
        <w:pStyle w:val="FirstParagraph"/>
      </w:pPr>
      <w:r>
        <w:t xml:space="preserve">In conclusion, the future of chemical engineering is deeply intertwined with sustainability, digitalization, and ethical responsibility. For Italy Rome, these principles offer a roadmap for industrial revitalization that respects its rich history while embracing a green future.</w:t>
      </w:r>
    </w:p>
    <w:p>
      <w:pPr>
        <w:pStyle w:val="BodyText"/>
      </w:pPr>
      <w:r>
        <w:t xml:space="preserve">The collaboration between academic institutions, industry leaders in Italy Rome, and government bodies will be crucial in driving this transformation. By investing in research and development focused on local challenges, we can create innovative solutions that are both globally competitive and locally relevant.</w:t>
      </w:r>
    </w:p>
    <w:p>
      <w:pPr>
        <w:pStyle w:val="BodyText"/>
      </w:pPr>
      <w:r>
        <w:t xml:space="preserve">We urge stakeholders to recognize the pivotal role of chemical engineering as a catalyst for positive change. Through dedicated effort and interdisciplinary collaboration, we can ensure that Italy Rome remains at the forefront of sustainable industrial development. The time for action is now, and the tools are in our hands.</w:t>
      </w:r>
    </w:p>
    <w:bookmarkEnd w:id="25"/>
    <w:bookmarkStart w:id="26" w:name="selected-references"/>
    <w:p>
      <w:pPr>
        <w:pStyle w:val="Heading2"/>
      </w:pPr>
      <w:r>
        <w:t xml:space="preserve">7. Selected References</w:t>
      </w:r>
    </w:p>
    <w:p>
      <w:pPr>
        <w:pStyle w:val="FirstParagraph"/>
      </w:pPr>
      <w:r>
        <w:rPr>
          <w:iCs/>
          <w:i/>
        </w:rPr>
        <w:t xml:space="preserve">Note: In a full academic poster, these would be formatted according to specific citation guidelines (e.g., APA, IEEE).</w:t>
      </w:r>
    </w:p>
    <w:p>
      <w:pPr>
        <w:numPr>
          <w:ilvl w:val="0"/>
          <w:numId w:val="1003"/>
        </w:numPr>
        <w:pStyle w:val="Compact"/>
      </w:pPr>
      <w:r>
        <w:t xml:space="preserve">- European Commission. (2020). *A Clean Planet for All: A European Strategic Long-Term Vision for a Prosperous, Modern, Competitive and Climate Neutral Economy.*</w:t>
      </w:r>
    </w:p>
    <w:p>
      <w:pPr>
        <w:numPr>
          <w:ilvl w:val="0"/>
          <w:numId w:val="1003"/>
        </w:numPr>
        <w:pStyle w:val="Compact"/>
      </w:pPr>
      <w:r>
        <w:t xml:space="preserve">- Italian Ministry of Ecological Transition. (2021). *National Integrated Energy and Climate Plan.* Rome.</w:t>
      </w:r>
    </w:p>
    <w:p>
      <w:pPr>
        <w:numPr>
          <w:ilvl w:val="0"/>
          <w:numId w:val="1003"/>
        </w:numPr>
        <w:pStyle w:val="Compact"/>
      </w:pPr>
      <w:r>
        <w:t xml:space="preserve">- Smith, J., &amp; Rossi, M. (2019). "Circular Economy Strategies in Southern European Industrial Hubs." *Journal of Sustainable Chemical Engineering*, 45(3), 112-125.</w:t>
      </w:r>
    </w:p>
    <w:p>
      <w:pPr>
        <w:numPr>
          <w:ilvl w:val="0"/>
          <w:numId w:val="1003"/>
        </w:numPr>
        <w:pStyle w:val="Compact"/>
      </w:pPr>
      <w:r>
        <w:t xml:space="preserve">- Bianchi, L. (2022). "Digital Twins in Historical Cities: Challenges and Opportunities for Infrastructure Management." *Rome Urban Review*, 8(2),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Italy Rome</dc:title>
  <dc:creator/>
  <dc:language>en</dc:language>
  <cp:keywords/>
  <dcterms:created xsi:type="dcterms:W3CDTF">2026-07-29T10:19:33Z</dcterms:created>
  <dcterms:modified xsi:type="dcterms:W3CDTF">2026-07-29T10:19:33Z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