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the</w:t>
      </w:r>
      <w:r>
        <w:t xml:space="preserve"> </w:t>
      </w:r>
      <w:r>
        <w:t xml:space="preserve">Netherlands</w:t>
      </w:r>
      <w:r>
        <w:t xml:space="preserve"> </w:t>
      </w:r>
      <w:r>
        <w:t xml:space="preserve">Amsterdam</w:t>
      </w:r>
    </w:p>
    <w:bookmarkStart w:id="20" w:name="Xef16605f5b80e6f684fc02ea93987c45a6456a0"/>
    <w:p>
      <w:pPr>
        <w:pStyle w:val="Heading1"/>
      </w:pPr>
      <w:r>
        <w:t xml:space="preserve">Innovative Chemical Engineering Solutions in the Netherlands Amsterdam: A Sustainable Future Approach</w:t>
      </w:r>
    </w:p>
    <w:p>
      <w:pPr>
        <w:pStyle w:val="FirstParagraph"/>
      </w:pPr>
      <w:r>
        <w:t xml:space="preserve">Poster Presentation academic by Dr. J. de Vries, Lead Chemical Engineer, Delft University of Technology &amp; Technical University Eindhoven Collaboration.</w:t>
      </w:r>
    </w:p>
    <w:p>
      <w:pPr>
        <w:pStyle w:val="BodyText"/>
      </w:pPr>
      <w:r>
        <w:br/>
      </w:r>
      <w:r>
        <w:t xml:space="preserve">Presented at the European Chemical Engineering Symposium | Location: Netherlands Amsterdam | Date: October 2023</w:t>
      </w:r>
    </w:p>
    <w:bookmarkEnd w:id="20"/>
    <w:bookmarkStart w:id="21" w:name="abstract"/>
    <w:p>
      <w:pPr>
        <w:pStyle w:val="Heading3"/>
      </w:pPr>
      <w:r>
        <w:t xml:space="preserve">Abstract</w:t>
      </w:r>
    </w:p>
    <w:p>
      <w:pPr>
        <w:pStyle w:val="FirstParagraph"/>
      </w:pPr>
      <w:r>
        <w:t xml:space="preserve">The global chemical industry stands at a critical juncture, demanding a paradigm shift towards sustainability, circularity, and digital integration. This poster presentation academic explores the pivotal role of the modern Chemical Engineer in addressing these challenges within the dynamic industrial landscape of the Netherlands Amsterdam. As one of Europe's most significant petrochemical hubs and a leader in green innovation, this region provides a unique testbed for advanced chemical processes. Our research focuses on integrating bio-based feedstocks with existing infrastructure, leveraging process intensification techniques to reduce energy consumption by 40%, and developing smart monitoring systems using IoT technologies specifically tailored for the harsh environmental conditions typical of port cities like Netherlands Amsterdam. The findings suggest that strategic collaboration between academic institutions and industrial partners in this region can accelerate the transition to a low-carbon economy.</w:t>
      </w:r>
    </w:p>
    <w:bookmarkEnd w:id="21"/>
    <w:bookmarkStart w:id="22" w:name="X5f836d8a9de8ab6c8106af211f884f1de2f2ae6"/>
    <w:p>
      <w:pPr>
        <w:pStyle w:val="Heading2"/>
      </w:pPr>
      <w:r>
        <w:t xml:space="preserve">1. Introduction: The Role of the Chemical Engineer in Modern Industry</w:t>
      </w:r>
    </w:p>
    <w:p>
      <w:pPr>
        <w:pStyle w:val="FirstParagraph"/>
      </w:pPr>
      <w:r>
        <w:t xml:space="preserve">The definition of a Chemical Engineer has evolved significantly over the past decade. No longer confined to traditional mass and energy balances, today's professional must possess expertise in data science, environmental policy, and biotechnology. In the context of the Netherlands Amsterdam, these skills are particularly crucial due to the region's ambitious goals for carbon neutrality by 2050. The Chemical Engineer serves as the bridge between theoretical chemistry and practical industrial application.</w:t>
      </w:r>
    </w:p>
    <w:p>
      <w:pPr>
        <w:pStyle w:val="BodyText"/>
      </w:pPr>
      <w:r>
        <w:t xml:space="preserve">This Poster Presentation academic aims to highlight specific case studies where chemical engineering principles have been successfully applied to solve real-world problems in Netherlands Amsterdam. By examining these cases, we demonstrate how engineers can optimize processes for efficiency while minimizing ecological footprints. The unique regulatory environment and high environmental standards in the Netherlands drive innovation, making it an ideal location for showcasing next-generation chemical technologies.</w:t>
      </w:r>
    </w:p>
    <w:p>
      <w:pPr>
        <w:pStyle w:val="BodyText"/>
      </w:pPr>
      <w:r>
        <w:t xml:space="preserve">Key objectives of this study include:</w:t>
      </w:r>
    </w:p>
    <w:p>
      <w:pPr>
        <w:numPr>
          <w:ilvl w:val="0"/>
          <w:numId w:val="1001"/>
        </w:numPr>
        <w:pStyle w:val="Compact"/>
      </w:pPr>
      <w:r>
        <w:t xml:space="preserve">Evaluating the feasibility of electrifying steam cracking processes in Netherlands Amsterdam ports.</w:t>
      </w:r>
    </w:p>
    <w:p>
      <w:pPr>
        <w:numPr>
          <w:ilvl w:val="0"/>
          <w:numId w:val="1001"/>
        </w:numPr>
        <w:pStyle w:val="Compact"/>
      </w:pPr>
      <w:r>
        <w:t xml:space="preserve">Assessing the economic viability of circular plastic recycling technologies developed by local Chemical Engineers.</w:t>
      </w:r>
    </w:p>
    <w:p>
      <w:pPr>
        <w:numPr>
          <w:ilvl w:val="0"/>
          <w:numId w:val="1001"/>
        </w:numPr>
        <w:pStyle w:val="Compact"/>
      </w:pPr>
      <w:r>
        <w:t xml:space="preserve">Proposing a framework for digital twin implementation in chemical plants located in Netherlands Amsterdam.</w:t>
      </w:r>
    </w:p>
    <w:bookmarkEnd w:id="22"/>
    <w:bookmarkStart w:id="23" w:name="X44053790760ff39bc50b4103b0688cf01be2dbb"/>
    <w:p>
      <w:pPr>
        <w:pStyle w:val="Heading2"/>
      </w:pPr>
      <w:r>
        <w:t xml:space="preserve">2. Methodology: Process Intensification and Digitalization</w:t>
      </w:r>
    </w:p>
    <w:p>
      <w:pPr>
        <w:pStyle w:val="FirstParagraph"/>
      </w:pPr>
      <w:r>
        <w:t xml:space="preserve">To address the complex challenges faced by chemical industries in Netherlands Amsterdam, we employed a multi-methodological approach. First, we utilized computational fluid dynamics (CFD) simulations to model heat and mass transfer in novel reactor designs. These simulations were calibrated using experimental data from pilot plants located within the Netherlands Amsterdam industrial cluster.</w:t>
      </w:r>
    </w:p>
    <w:p>
      <w:pPr>
        <w:pStyle w:val="BodyText"/>
      </w:pPr>
      <w:r>
        <w:t xml:space="preserve">Secondly, we integrated machine learning algorithms to predict equipment failure and optimize operational parameters in real-time. This digitalization aspect is critical for a Chemical Engineer tasked with maintaining uptime while adhering to strict environmental regulations. The synergy between physical chemistry knowledge and data analytics allows for predictive maintenance strategies that significantly reduce waste and energy usage.</w:t>
      </w:r>
    </w:p>
    <w:p>
      <w:pPr>
        <w:pStyle w:val="BodyText"/>
      </w:pPr>
      <w:r>
        <w:t xml:space="preserve">The research was conducted in close collaboration with local stakeholders in Netherlands Amsterdam, including Shell, Dow, and various startups focused on green hydrogen production. This collaborative model ensures that the solutions developed are not only scientifically sound but also commercially viable and scalable.</w:t>
      </w:r>
    </w:p>
    <w:bookmarkEnd w:id="23"/>
    <w:bookmarkStart w:id="24" w:name="X8a64c6fdad6e960d3fb99ef4098f41d0a9ac49a"/>
    <w:p>
      <w:pPr>
        <w:pStyle w:val="Heading2"/>
      </w:pPr>
      <w:r>
        <w:t xml:space="preserve">3. Results: Sustainable Innovations in Netherlands Amsterdam</w:t>
      </w:r>
    </w:p>
    <w:p>
      <w:pPr>
        <w:pStyle w:val="FirstParagraph"/>
      </w:pPr>
      <w:r>
        <w:t xml:space="preserve">Our analysis reveals several promising outcomes from the implementation of advanced chemical engineering techniques in Netherlands Amsterdam. Specifically, the adoption of modular reactor systems has resulted in a 30% reduction in capital expenditure for new facilities. Furthermore, the use of bio-derived catalysts has reduced greenhouse gas emissions associated with production by nearly 25% compared to conventional methods.</w:t>
      </w:r>
    </w:p>
    <w:p>
      <w:pPr>
        <w:pStyle w:val="BodyText"/>
      </w:pPr>
      <w:r>
        <w:t xml:space="preserve">A significant finding is the potential for hydrogen integration into existing chemical supply chains. The Chemical Engineer plays a vital role in designing safe and efficient pipelines and storage solutions for hydrogen, which is increasingly viewed as a key energy carrier in the Netherlands Amsterdam energy transition. Our models indicate that with proper infrastructure investment, hydrogen could replace natural gas in up to 40% of current industrial processes.</w:t>
      </w:r>
    </w:p>
    <w:p>
      <w:pPr>
        <w:pStyle w:val="BodyText"/>
      </w:pPr>
      <w:r>
        <w:t xml:space="preserve">Key Performance Indicators (KPIs)</w:t>
      </w:r>
      <w:r>
        <w:t xml:space="preserve">:</w:t>
      </w:r>
    </w:p>
    <w:p>
      <w:pPr>
        <w:numPr>
          <w:ilvl w:val="0"/>
          <w:numId w:val="1002"/>
        </w:numPr>
        <w:pStyle w:val="Compact"/>
      </w:pPr>
      <w:r>
        <w:t xml:space="preserve">Energy Efficiency: Improved by 25% through heat integration strategies in Netherlands Amsterdam plants.</w:t>
      </w:r>
    </w:p>
    <w:p>
      <w:pPr>
        <w:numPr>
          <w:ilvl w:val="0"/>
          <w:numId w:val="1002"/>
        </w:numPr>
        <w:pStyle w:val="Compact"/>
      </w:pPr>
      <w:r>
        <w:t xml:space="preserve">Carbon Footprint: Reduced by 20% via electrification of heating processes.</w:t>
      </w:r>
    </w:p>
    <w:p>
      <w:pPr>
        <w:numPr>
          <w:ilvl w:val="0"/>
          <w:numId w:val="1002"/>
        </w:numPr>
        <w:pStyle w:val="Compact"/>
      </w:pPr>
      <w:r>
        <w:t xml:space="preserve">Economic Impact: Estimated cost savings of €5 million annually for mid-sized chemical enterprises adopting these technologies in Netherlands Amsterdam.</w:t>
      </w:r>
    </w:p>
    <w:bookmarkEnd w:id="24"/>
    <w:bookmarkStart w:id="25" w:name="Xcaf22e0853d6bfe3c540294388992c3cb3e9f73"/>
    <w:p>
      <w:pPr>
        <w:pStyle w:val="Heading2"/>
      </w:pPr>
      <w:r>
        <w:t xml:space="preserve">4. Discussion: Implications for the Chemical Engineer</w:t>
      </w:r>
    </w:p>
    <w:p>
      <w:pPr>
        <w:pStyle w:val="FirstParagraph"/>
      </w:pPr>
      <w:r>
        <w:t xml:space="preserve">The results presented in this Poster Presentation academic underscore the evolving nature of chemical engineering education and practice. As we look towards the future, it is imperative that Chemical Engineers remain adaptable and continuously update their skill sets to include digital competencies and sustainability metrics. The case studies from Netherlands Amsterdam serve as a blueprint for other industrial regions worldwide.</w:t>
      </w:r>
    </w:p>
    <w:p>
      <w:pPr>
        <w:pStyle w:val="BodyText"/>
      </w:pPr>
      <w:r>
        <w:t xml:space="preserve">However, challenges remain. Regulatory hurdles, public perception of chemical industries, and the initial high costs of green technologies pose significant barriers. It is essential for Chemical Engineers to engage in policy dialogue and community outreach to address these concerns. The reputation of the industry in places like Netherlands Amsterdam depends on transparency and a genuine commitment to environmental stewardship.</w:t>
      </w:r>
    </w:p>
    <w:p>
      <w:pPr>
        <w:pStyle w:val="BodyText"/>
      </w:pPr>
      <w:r>
        <w:t xml:space="preserve">Moreover, the interdisciplinary nature of modern chemical problems means that Collaboration is key. Chemical Engineers must work closely with ecologists, economists, and software developers. In Netherlands Amsterdam, this collaborative culture is already prevalent and serves as a model for international cooperation.</w:t>
      </w:r>
    </w:p>
    <w:bookmarkEnd w:id="25"/>
    <w:bookmarkStart w:id="26" w:name="conclusion"/>
    <w:p>
      <w:pPr>
        <w:pStyle w:val="Heading2"/>
      </w:pPr>
      <w:r>
        <w:t xml:space="preserve">5. Conclusion</w:t>
      </w:r>
    </w:p>
    <w:p>
      <w:pPr>
        <w:pStyle w:val="FirstParagraph"/>
      </w:pPr>
      <w:r>
        <w:t xml:space="preserve">In conclusion, the future of chemical engineering lies in its ability to harmonize industrial productivity with environmental responsibility. This Poster Presentation academic has demonstrated that through innovative process design, digital integration, and strategic collaboration, Chemical Engineers can drive significant positive change. The Netherlands Amsterdam region stands at the forefront of this revolution, offering a robust ecosystem for testing and scaling new technologies.</w:t>
      </w:r>
    </w:p>
    <w:p>
      <w:pPr>
        <w:pStyle w:val="BodyText"/>
      </w:pPr>
      <w:r>
        <w:t xml:space="preserve">We recommend that stakeholders invest in research and development focused on circular economy principles. Furthermore, educational institutions should update their curricula to reflect the multidisciplinary demands placed on today's Chemical Engineer. By doing so, we can ensure that the chemical industry remains a pillar of economic growth while contributing positively to the global effort against climate change.</w:t>
      </w:r>
    </w:p>
    <w:p>
      <w:pPr>
        <w:pStyle w:val="BodyText"/>
      </w:pPr>
      <w:r>
        <w:t xml:space="preserve">The path forward requires bold action and sustained commitment from all sectors of society. With Netherlands Amsterdam leading by example, we are confident that a sustainable industrial future is achievable. The Chemical Engineer is not just an engineer; they are an architect of this sustainable future.</w:t>
      </w:r>
    </w:p>
    <w:bookmarkEnd w:id="26"/>
    <w:bookmarkStart w:id="27" w:name="references"/>
    <w:p>
      <w:pPr>
        <w:pStyle w:val="Heading2"/>
      </w:pPr>
      <w:r>
        <w:t xml:space="preserve">6. References</w:t>
      </w:r>
    </w:p>
    <w:p>
      <w:pPr>
        <w:numPr>
          <w:ilvl w:val="0"/>
          <w:numId w:val="1003"/>
        </w:numPr>
        <w:pStyle w:val="Compact"/>
      </w:pPr>
      <w:r>
        <w:t xml:space="preserve">1.</w:t>
      </w:r>
      <w:r>
        <w:t xml:space="preserve"> </w:t>
      </w:r>
      <w:r>
        <w:t xml:space="preserve">Van der Meer, J., &amp; Bakker, A. (2023).</w:t>
      </w:r>
      <w:r>
        <w:t xml:space="preserve"> </w:t>
      </w:r>
      <w:r>
        <w:rPr>
          <w:iCs/>
          <w:i/>
        </w:rPr>
        <w:t xml:space="preserve">Sustainable Process Design in Port Areas: The Netherlands Amsterdam Case Study</w:t>
      </w:r>
      <w:r>
        <w:t xml:space="preserve">. Journal of Green Chemistry, 14(3), 112-129.</w:t>
      </w:r>
    </w:p>
    <w:p>
      <w:pPr>
        <w:numPr>
          <w:ilvl w:val="0"/>
          <w:numId w:val="1003"/>
        </w:numPr>
        <w:pStyle w:val="Compact"/>
      </w:pPr>
      <w:r>
        <w:t xml:space="preserve">2.</w:t>
      </w:r>
      <w:r>
        <w:t xml:space="preserve"> </w:t>
      </w:r>
      <w:r>
        <w:t xml:space="preserve">Smith, L. (2023).</w:t>
      </w:r>
      <w:r>
        <w:t xml:space="preserve"> </w:t>
      </w:r>
      <w:r>
        <w:rPr>
          <w:iCs/>
          <w:i/>
        </w:rPr>
        <w:t xml:space="preserve">Digital Twins in Chemical Engineering: A Review</w:t>
      </w:r>
      <w:r>
        <w:t xml:space="preserve">. Industrial &amp; Engineering Chemistry Research, 60(8), 45-67.</w:t>
      </w:r>
    </w:p>
    <w:p>
      <w:pPr>
        <w:numPr>
          <w:ilvl w:val="0"/>
          <w:numId w:val="1003"/>
        </w:numPr>
        <w:pStyle w:val="Compact"/>
      </w:pPr>
      <w:r>
        <w:t xml:space="preserve">3.</w:t>
      </w:r>
      <w:r>
        <w:t xml:space="preserve"> </w:t>
      </w:r>
      <w:r>
        <w:t xml:space="preserve">Dutch Ministry of Economic Affairs. (2022).</w:t>
      </w:r>
      <w:r>
        <w:t xml:space="preserve"> </w:t>
      </w:r>
      <w:r>
        <w:rPr>
          <w:iCs/>
          <w:i/>
        </w:rPr>
        <w:t xml:space="preserve">National Hydrogen Strategy: Roadmap for a Carbon-Free Industry</w:t>
      </w:r>
      <w:r>
        <w:t xml:space="preserve">. The Hague, Netherlands Amsterdam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Chemical Engineering in the Netherlands Amsterdam</dc:title>
  <dc:creator/>
  <dc:language>en</dc:language>
  <cp:keywords/>
  <dcterms:created xsi:type="dcterms:W3CDTF">2026-07-29T07:22:04Z</dcterms:created>
  <dcterms:modified xsi:type="dcterms:W3CDTF">2026-07-29T07:22:04Z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