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4d0db28f51bef1ea0d874262132972ef2f1ddcd"/>
    <w:p>
      <w:pPr>
        <w:pStyle w:val="Heading1"/>
      </w:pPr>
      <w:r>
        <w:t xml:space="preserve">Bridging Tradition and Innovation: The Role of the Modern Chemical Engineer in Saudi Arabia Jeddah</w:t>
      </w:r>
    </w:p>
    <w:p>
      <w:pPr>
        <w:pStyle w:val="FirstParagraph"/>
      </w:pPr>
      <w:r>
        <w:rPr>
          <w:iCs/>
          <w:i/>
          <w:bCs/>
          <w:b/>
        </w:rPr>
        <w:t xml:space="preserve">Presentation Title:</w:t>
      </w:r>
      <w:r>
        <w:br/>
      </w:r>
      <w:r>
        <w:t xml:space="preserve">Advancing Sustainable Industrial Ecosystems: Strategic Interventions by Chemical Engineers in the Port City of Saudi Arabia Jeddah.</w:t>
      </w:r>
      <w:r>
        <w:br/>
      </w:r>
      <w:r>
        <w:br/>
      </w:r>
      <w:r>
        <w:rPr>
          <w:iCs/>
          <w:i/>
          <w:bCs/>
          <w:b/>
        </w:rPr>
        <w:t xml:space="preserve">Abstract:</w:t>
      </w:r>
      <w:r>
        <w:br/>
      </w:r>
      <w:r>
        <w:t xml:space="preserve">This poster presentation explores the critical intersection between advanced chemical engineering principles and the rapid industrial transformation occurring within Saudi Arabia, specifically focusing on the dynamic coastal hub of Jeddah. As Saudi Arabia Jeddah emerges as a pivotal logistics and industrial gateway connecting global markets with the Kingdom’s Vision 2030 objectives, the demand for sophisticated chemical engineering solutions has never been more urgent. This document outlines how specialized Chemical Engineer professionals are leveraging process optimization, circular economy frameworks, and digital twin technologies to enhance efficiency in petrochemical downstream sectors while simultaneously addressing environmental stewardship in a sensitive marine ecosystem.</w:t>
      </w:r>
    </w:p>
    <w:bookmarkStart w:id="20" w:name="introduction-the-strategic-context"/>
    <w:p>
      <w:pPr>
        <w:pStyle w:val="Heading2"/>
      </w:pPr>
      <w:r>
        <w:t xml:space="preserve">1. Introduction: The Strategic Context</w:t>
      </w:r>
    </w:p>
    <w:p>
      <w:pPr>
        <w:pStyle w:val="FirstParagraph"/>
      </w:pPr>
      <w:r>
        <w:t xml:space="preserve">The Kingdom of Saudi Arabia has long been synonymous with oil and gas, but the narrative is rapidly evolving. In the western region, the city of Saudi Arabia Jeddah stands as a testament to this evolution. Historically known as the gateway to Makkah and a major commercial port, Jeddah is now undergoing massive infrastructural expansion through initiatives like the Jeddah Central Project and extensive industrial zone developments in nearby Yanbu and Rabigh.</w:t>
      </w:r>
    </w:p>
    <w:p>
      <w:pPr>
        <w:pStyle w:val="BodyText"/>
      </w:pPr>
      <w:r>
        <w:t xml:space="preserve">In this context, the role of a Chemical Engineer transcends traditional manufacturing. It encompasses the design of sustainable supply chains, waste-to-value processes, and energy-efficient production systems. This presentation argues that the modern Chemical Engineer is not merely a technician but a strategic architect of industrial sustainability in Saudi Arabia Jeddah.</w:t>
      </w:r>
    </w:p>
    <w:bookmarkEnd w:id="20"/>
    <w:bookmarkStart w:id="21" w:name="core-challenges-in-the-region"/>
    <w:p>
      <w:pPr>
        <w:pStyle w:val="Heading2"/>
      </w:pPr>
      <w:r>
        <w:t xml:space="preserve">2. Core Challenges in the Region</w:t>
      </w:r>
    </w:p>
    <w:p>
      <w:pPr>
        <w:pStyle w:val="FirstParagraph"/>
      </w:pPr>
      <w:r>
        <w:t xml:space="preserve">The chemical engineering landscape in Saudi Arabia Jeddah faces unique challenges driven by its geographical and economic position:</w:t>
      </w:r>
    </w:p>
    <w:p>
      <w:pPr>
        <w:numPr>
          <w:ilvl w:val="0"/>
          <w:numId w:val="1001"/>
        </w:numPr>
        <w:pStyle w:val="Compact"/>
      </w:pPr>
      <w:r>
        <w:rPr>
          <w:bCs/>
          <w:b/>
        </w:rPr>
        <w:t xml:space="preserve">Ambient Conditions:</w:t>
      </w:r>
      <w:r>
        <w:t xml:space="preserve"> </w:t>
      </w:r>
      <w:r>
        <w:t xml:space="preserve">High temperatures and humidity levels require robust materials selection and cooling system designs to prevent equipment degradation, a primary concern for Chemical Engineers managing refinery assets.</w:t>
      </w:r>
    </w:p>
    <w:p>
      <w:pPr>
        <w:numPr>
          <w:ilvl w:val="0"/>
          <w:numId w:val="1001"/>
        </w:numPr>
        <w:pStyle w:val="Compact"/>
      </w:pPr>
      <w:r>
        <w:rPr>
          <w:bCs/>
          <w:b/>
        </w:rPr>
        <w:t xml:space="preserve">Water Scarcity:</w:t>
      </w:r>
      <w:r>
        <w:t xml:space="preserve"> </w:t>
      </w:r>
      <w:r>
        <w:t xml:space="preserve">As Jeddah relies heavily on desalination, the integration of brine management and energy-efficient reverse osmosis technologies is critical. Chemical Engineers play a leading role in minimizing the environmental footprint of these processes.</w:t>
      </w:r>
    </w:p>
    <w:p>
      <w:pPr>
        <w:numPr>
          <w:ilvl w:val="0"/>
          <w:numId w:val="1001"/>
        </w:numPr>
        <w:pStyle w:val="Compact"/>
      </w:pPr>
      <w:r>
        <w:rPr>
          <w:bCs/>
          <w:b/>
        </w:rPr>
        <w:t xml:space="preserve">Diversification Goals:</w:t>
      </w:r>
      <w:r>
        <w:t xml:space="preserve"> </w:t>
      </w:r>
      <w:r>
        <w:t xml:space="preserve">Under Vision 2030, Saudi Arabia seeks to diversify away from crude oil exports toward value-added petrochemicals. This requires innovative catalytic processes and process intensification techniques that only advanced Chemical Engineers can design and implement.</w:t>
      </w:r>
    </w:p>
    <w:bookmarkEnd w:id="21"/>
    <w:bookmarkStart w:id="25" w:name="key-focus-areas-for-innovation"/>
    <w:p>
      <w:pPr>
        <w:pStyle w:val="Heading2"/>
      </w:pPr>
      <w:r>
        <w:t xml:space="preserve">3. Key Focus Areas for Innovation</w:t>
      </w:r>
    </w:p>
    <w:bookmarkStart w:id="22" w:name="X4275fb2501212e0079a7e99d4722b6eb620d64a"/>
    <w:p>
      <w:pPr>
        <w:pStyle w:val="Heading3"/>
      </w:pPr>
      <w:r>
        <w:t xml:space="preserve">A. Circular Economy in Petrochemical Downstream</w:t>
      </w:r>
    </w:p>
    <w:p>
      <w:pPr>
        <w:pStyle w:val="FirstParagraph"/>
      </w:pPr>
      <w:r>
        <w:t xml:space="preserve">Saudi Arabia Jeddah is home to numerous downstream industrial facilities. A major focus of this presentation is the application of circular economy principles within these facilities. Chemical Engineers are designing closed-loop water systems and recovering by-products from waste streams that were previously discarded. For instance, capturing carbon dioxide emissions for use in enhanced oil recovery (EOR) or converting plastic waste into pyrolysis oil represents a significant shift toward sustainability.</w:t>
      </w:r>
    </w:p>
    <w:bookmarkEnd w:id="22"/>
    <w:bookmarkStart w:id="23" w:name="b.-digitalization-and-industry-4.0"/>
    <w:p>
      <w:pPr>
        <w:pStyle w:val="Heading3"/>
      </w:pPr>
      <w:r>
        <w:t xml:space="preserve">B. Digitalization and Industry 4.0</w:t>
      </w:r>
    </w:p>
    <w:p>
      <w:pPr>
        <w:pStyle w:val="FirstParagraph"/>
      </w:pPr>
      <w:r>
        <w:t xml:space="preserve">The integration of AI and machine learning into process control systems is revolutionizing operations in Saudi Arabia Jeddah's industrial sector. By utilizing digital twins—virtual replicas of physical assets—Chemical Engineers can simulate various operational scenarios to predict failures, optimize energy consumption, and improve yield. This technological leap ensures that facilities in Jeddah remain competitive on the global stage.</w:t>
      </w:r>
    </w:p>
    <w:bookmarkEnd w:id="23"/>
    <w:bookmarkStart w:id="24" w:name="c.-renewable-energy-integration"/>
    <w:p>
      <w:pPr>
        <w:pStyle w:val="Heading3"/>
      </w:pPr>
      <w:r>
        <w:t xml:space="preserve">C. Renewable Energy Integration</w:t>
      </w:r>
    </w:p>
    <w:p>
      <w:pPr>
        <w:pStyle w:val="FirstParagraph"/>
      </w:pPr>
      <w:r>
        <w:t xml:space="preserve">With Saudi Arabia’s ambitious solar power initiatives, there is a growing trend toward hybridizing industrial processes with renewable energy sources. Chemical Engineers are tasked with adapting thermal processes to accommodate intermittent energy supplies, ensuring stability in production while reducing carbon intensity.</w:t>
      </w:r>
    </w:p>
    <w:bookmarkEnd w:id="24"/>
    <w:bookmarkEnd w:id="25"/>
    <w:bookmarkStart w:id="26" w:name="X3ce9e2aa5ea8acc266a1c1ba3fa8c472fda6197"/>
    <w:p>
      <w:pPr>
        <w:pStyle w:val="Heading2"/>
      </w:pPr>
      <w:r>
        <w:t xml:space="preserve">4. Case Study: Jeddah Islamic Port Industrial Zone</w:t>
      </w:r>
    </w:p>
    <w:p>
      <w:pPr>
        <w:pStyle w:val="FirstParagraph"/>
      </w:pPr>
      <w:r>
        <w:t xml:space="preserve">A specific case study presented here analyzes the recent upgrades in the Jeddah Islamic Port Industrial Zone. Through collaboration between international engineering firms and local Saudi entities, new chemical storage terminals have been equipped with advanced leak detection systems and vapor recovery units. These improvements not only comply with stringent environmental regulations but also enhance safety standards for workers and surrounding communities.</w:t>
      </w:r>
    </w:p>
    <w:bookmarkEnd w:id="26"/>
    <w:bookmarkStart w:id="27" w:name="educational-and-professional-development"/>
    <w:p>
      <w:pPr>
        <w:pStyle w:val="Heading2"/>
      </w:pPr>
      <w:r>
        <w:t xml:space="preserve">5. Educational and Professional Development</w:t>
      </w:r>
    </w:p>
    <w:p>
      <w:pPr>
        <w:pStyle w:val="FirstParagraph"/>
      </w:pPr>
      <w:r>
        <w:t xml:space="preserve">To sustain these advancements, there is a pressing need for specialized training programs in Saudi Arabia Jeddah. Universities and vocational centers must align their curricula with the needs of the modern chemical industry. This includes emphasis on green chemistry, data analytics, and regulatory compliance specific to the Gulf Cooperation Council (GCC) region.</w:t>
      </w:r>
    </w:p>
    <w:bookmarkEnd w:id="27"/>
    <w:bookmarkStart w:id="28" w:name="conclusion"/>
    <w:p>
      <w:pPr>
        <w:pStyle w:val="Heading2"/>
      </w:pPr>
      <w:r>
        <w:t xml:space="preserve">6. Conclusion</w:t>
      </w:r>
    </w:p>
    <w:p>
      <w:pPr>
        <w:pStyle w:val="FirstParagraph"/>
      </w:pPr>
      <w:r>
        <w:t xml:space="preserve">The future of industry in Saudi Arabia Jeddah depends heavily on the expertise and innovation of Chemical Engineers. By addressing local challenges through global best practices, this profession serves as a bridge between economic growth and environmental responsibility. As Saudi Arabia continues to transform into a global investment powerhouse, the chemical sector in Jeddah will remain at the forefront of this change, driven by engineers who are committed to efficiency, sustainability, and technological excellence.</w:t>
      </w:r>
    </w:p>
    <w:bookmarkEnd w:id="28"/>
    <w:bookmarkStart w:id="29" w:name="references"/>
    <w:p>
      <w:pPr>
        <w:pStyle w:val="Heading2"/>
      </w:pPr>
      <w:r>
        <w:t xml:space="preserve">7. References</w:t>
      </w:r>
    </w:p>
    <w:p>
      <w:pPr>
        <w:numPr>
          <w:ilvl w:val="0"/>
          <w:numId w:val="1002"/>
        </w:numPr>
        <w:pStyle w:val="Compact"/>
      </w:pPr>
      <w:r>
        <w:t xml:space="preserve">Saudi Vision 2030 Framework for Industrial Competitiveness.</w:t>
      </w:r>
    </w:p>
    <w:p>
      <w:pPr>
        <w:numPr>
          <w:ilvl w:val="0"/>
          <w:numId w:val="1002"/>
        </w:numPr>
        <w:pStyle w:val="Compact"/>
      </w:pPr>
      <w:r>
        <w:t xml:space="preserve">Middle East Downstream Industry Reports, 2023-2024.</w:t>
      </w:r>
    </w:p>
    <w:p>
      <w:pPr>
        <w:numPr>
          <w:ilvl w:val="0"/>
          <w:numId w:val="1002"/>
        </w:numPr>
        <w:pStyle w:val="Compact"/>
      </w:pPr>
      <w:r>
        <w:t xml:space="preserve">American Institute of Chemical Engineers (AIChE) Sustainability Guidelines for Arid Climates.</w:t>
      </w:r>
    </w:p>
    <w:p>
      <w:pPr>
        <w:numPr>
          <w:ilvl w:val="0"/>
          <w:numId w:val="1002"/>
        </w:numPr>
        <w:pStyle w:val="Compact"/>
      </w:pPr>
      <w:r>
        <w:t xml:space="preserve">Regional Environmental Impact Assessments for Jeddah Industrial Zones.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Saudi Arabia Jeddah</dc:title>
  <dc:creator/>
  <dc:language>en</dc:language>
  <cp:keywords/>
  <dcterms:created xsi:type="dcterms:W3CDTF">2026-07-29T14:05:59Z</dcterms:created>
  <dcterms:modified xsi:type="dcterms:W3CDTF">2026-07-29T14:05:59Z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