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Saudi</w:t>
      </w:r>
      <w:r>
        <w:t xml:space="preserve"> </w:t>
      </w:r>
      <w:r>
        <w:t xml:space="preserve">Arabia</w:t>
      </w:r>
    </w:p>
    <w:bookmarkStart w:id="20" w:name="X29a7f0b41a89baab1103144b77b7b6693ae0da3"/>
    <w:p>
      <w:pPr>
        <w:pStyle w:val="Heading1"/>
      </w:pPr>
      <w:r>
        <w:t xml:space="preserve">Sustainable Chemical Engineering Practices in the Kingdom of Saudi Arabia</w:t>
      </w:r>
    </w:p>
    <w:p>
      <w:pPr>
        <w:pStyle w:val="FirstParagraph"/>
      </w:pPr>
      <w:r>
        <w:t xml:space="preserve">Innovation, Sustainability, and Economic Diversification in Riyadh</w:t>
      </w:r>
    </w:p>
    <w:p>
      <w:pPr>
        <w:pStyle w:val="BodyText"/>
      </w:pPr>
      <w:r>
        <w:rPr>
          <w:bCs/>
          <w:b/>
        </w:rPr>
        <w:t xml:space="preserve">Presentation Context:</w:t>
      </w:r>
      <w:r>
        <w:t xml:space="preserve"> </w:t>
      </w:r>
      <w:r>
        <w:t xml:space="preserve">Academic Poster Presentation | Location: Riyadh, Saudi Arabia</w:t>
      </w:r>
    </w:p>
    <w:bookmarkEnd w:id="20"/>
    <w:bookmarkStart w:id="21" w:name="introduction-and-strategic-context"/>
    <w:p>
      <w:pPr>
        <w:pStyle w:val="Heading2"/>
      </w:pPr>
      <w:r>
        <w:t xml:space="preserve">1. Introduction and Strategic Context</w:t>
      </w:r>
    </w:p>
    <w:p>
      <w:pPr>
        <w:pStyle w:val="FirstParagraph"/>
      </w:pPr>
      <w:r>
        <w:t xml:space="preserve">The landscape of industrial development in the Kingdom of Saudi Arabia is undergoing a profound transformation, driven by the ambitious objectives outlined in</w:t>
      </w:r>
      <w:r>
        <w:t xml:space="preserve"> </w:t>
      </w:r>
      <w:r>
        <w:rPr>
          <w:bCs/>
          <w:b/>
        </w:rPr>
        <w:t xml:space="preserve">Saudi Vision 2030</w:t>
      </w:r>
      <w:r>
        <w:t xml:space="preserve">. At the heart of this transition lies the critical role of chemical engineering. As Riyadh emerges as a central hub for innovation and research, academic institutions and industry leaders are collaborating to redefine how chemical processes support economic diversification away from crude oil dependency toward a more sustainable, value-added industrial base.</w:t>
      </w:r>
    </w:p>
    <w:p>
      <w:pPr>
        <w:pStyle w:val="BodyText"/>
      </w:pPr>
      <w:r>
        <w:t xml:space="preserve">This poster presentation aims to highlight the pivotal contributions of Chemical Engineers in Saudi Arabia, specifically within the dynamic environment of Riyadh. It explores how modern chemical engineering principles—ranging from process optimization and green chemistry to digital twin technologies—are being applied to solve complex regional challenges while aligning with global sustainability goals.</w:t>
      </w:r>
    </w:p>
    <w:bookmarkEnd w:id="21"/>
    <w:bookmarkStart w:id="22" w:name="X24a95071aea41a83feac279b99ee2fae0543af8"/>
    <w:p>
      <w:pPr>
        <w:pStyle w:val="Heading2"/>
      </w:pPr>
      <w:r>
        <w:t xml:space="preserve">2. Key Focus Areas in Riyadh’s Industrial Sector</w:t>
      </w:r>
    </w:p>
    <w:p>
      <w:pPr>
        <w:pStyle w:val="FirstParagraph"/>
      </w:pPr>
      <w:r>
        <w:t xml:space="preserve">Riyadh is not merely the political capital but has become a thriving ecosystem for energy and petrochemical innovation. The following areas represent the primary focus of contemporary chemical engineering research and application in the region:</w:t>
      </w:r>
    </w:p>
    <w:p>
      <w:pPr>
        <w:numPr>
          <w:ilvl w:val="0"/>
          <w:numId w:val="1001"/>
        </w:numPr>
        <w:pStyle w:val="Compact"/>
      </w:pPr>
      <w:r>
        <w:rPr>
          <w:bCs/>
          <w:b/>
        </w:rPr>
        <w:t xml:space="preserve">Carbon Capture, Utilization, and Storage (CCUS):</w:t>
      </w:r>
      <w:r>
        <w:t xml:space="preserve"> </w:t>
      </w:r>
      <w:r>
        <w:t xml:space="preserve">Given Saudi Arabia’s significant carbon footprint from hydrocarbon extraction, chemical engineers are designing advanced solvent-based and membrane separation systems to capture CO2 emissions. Riyadh hosts several pilot projects aiming to integrate CCUS technologies into existing refineries.</w:t>
      </w:r>
    </w:p>
    <w:p>
      <w:pPr>
        <w:numPr>
          <w:ilvl w:val="0"/>
          <w:numId w:val="1001"/>
        </w:numPr>
        <w:pStyle w:val="Compact"/>
      </w:pPr>
      <w:r>
        <w:rPr>
          <w:bCs/>
          <w:b/>
        </w:rPr>
        <w:t xml:space="preserve">Circular Economy in Petrochemicals:</w:t>
      </w:r>
      <w:r>
        <w:t xml:space="preserve"> </w:t>
      </w:r>
      <w:r>
        <w:t xml:space="preserve">Moving beyond the linear "take-make-dispose" model, engineers are developing processes for chemical recycling of plastics. This is crucial for Riyadh’s municipal waste management strategies and reducing environmental impact.</w:t>
      </w:r>
    </w:p>
    <w:p>
      <w:pPr>
        <w:numPr>
          <w:ilvl w:val="0"/>
          <w:numId w:val="1001"/>
        </w:numPr>
        <w:pStyle w:val="Compact"/>
      </w:pPr>
      <w:r>
        <w:rPr>
          <w:bCs/>
          <w:b/>
        </w:rPr>
        <w:t xml:space="preserve">Digitalization and Industry 4.0:</w:t>
      </w:r>
      <w:r>
        <w:t xml:space="preserve"> </w:t>
      </w:r>
      <w:r>
        <w:t xml:space="preserve">The integration of Artificial Intelligence (AI) and Machine Learning (ML) into process control systems is a major trend in Riyadh’s industrial parks. Chemical engineers work alongside data scientists to create predictive maintenance models that enhance efficiency and reduce downtime.</w:t>
      </w:r>
    </w:p>
    <w:p>
      <w:pPr>
        <w:numPr>
          <w:ilvl w:val="0"/>
          <w:numId w:val="1001"/>
        </w:numPr>
        <w:pStyle w:val="Compact"/>
      </w:pPr>
      <w:r>
        <w:rPr>
          <w:bCs/>
          <w:b/>
        </w:rPr>
        <w:t xml:space="preserve">Water Desalination Energy Efficiency:</w:t>
      </w:r>
      <w:r>
        <w:t xml:space="preserve"> </w:t>
      </w:r>
      <w:r>
        <w:t xml:space="preserve">While coastal cities handle the bulk of desalination, Riyadh faces water security challenges. Advanced thermal desalination techniques and reverse osmosis membrane technologies are being optimized by local engineering firms to lower energy consumption per cubic meter produced.</w:t>
      </w:r>
    </w:p>
    <w:bookmarkEnd w:id="22"/>
    <w:bookmarkStart w:id="23" w:name="methodological-approaches"/>
    <w:p>
      <w:pPr>
        <w:pStyle w:val="Heading2"/>
      </w:pPr>
      <w:r>
        <w:t xml:space="preserve">3. Methodological Approaches</w:t>
      </w:r>
    </w:p>
    <w:p>
      <w:pPr>
        <w:pStyle w:val="FirstParagraph"/>
      </w:pPr>
      <w:r>
        <w:t xml:space="preserve">The methodologies presented in this academic poster reflect a multidisciplinary approach typical of high-level research conducted in Riyadh’s universities and research centers, such as King Saud University and the King Abdulaziz City for Science and Technology (KACST).</w:t>
      </w:r>
    </w:p>
    <w:p>
      <w:pPr>
        <w:pStyle w:val="BodyText"/>
      </w:pPr>
      <w:r>
        <w:rPr>
          <w:bCs/>
          <w:b/>
        </w:rPr>
        <w:t xml:space="preserve">Computational Fluid Dynamics (CFD):</w:t>
      </w:r>
      <w:r>
        <w:t xml:space="preserve"> </w:t>
      </w:r>
      <w:r>
        <w:t xml:space="preserve">Engineers utilize CFD simulations to model flow patterns within reactors, optimizing heat transfer rates while minimizing energy waste. This computational approach allows for rapid prototyping of new reactor designs without the need for expensive physical trials.</w:t>
      </w:r>
    </w:p>
    <w:p>
      <w:pPr>
        <w:pStyle w:val="BodyText"/>
      </w:pPr>
      <w:r>
        <w:rPr>
          <w:bCs/>
          <w:b/>
        </w:rPr>
        <w:t xml:space="preserve">Lifecycle Assessment (LCA):</w:t>
      </w:r>
      <w:r>
        <w:t xml:space="preserve"> </w:t>
      </w:r>
      <w:r>
        <w:t xml:space="preserve">To ensure sustainability claims are valid, rigorous LCA studies are conducted. These assessments analyze the environmental impact of chemical processes from raw material extraction to end-of-life disposal. In Riyadh, LCAs are increasingly mandated for new industrial projects to ensure compliance with national environmental standards.</w:t>
      </w:r>
    </w:p>
    <w:p>
      <w:pPr>
        <w:pStyle w:val="BodyText"/>
      </w:pPr>
      <w:r>
        <w:rPr>
          <w:bCs/>
          <w:b/>
        </w:rPr>
        <w:t xml:space="preserve">Process Intensification:</w:t>
      </w:r>
      <w:r>
        <w:t xml:space="preserve"> </w:t>
      </w:r>
      <w:r>
        <w:t xml:space="preserve">This methodology focuses on developing smaller, more efficient equipment that delivers better performance than conventional processing technologies. By reducing the footprint of chemical plants in Riyadh’s industrial zones, land use is optimized, and safety risks are minimized.</w:t>
      </w:r>
    </w:p>
    <w:bookmarkEnd w:id="23"/>
    <w:bookmarkStart w:id="24" w:name="socio-economic-impact-on-saudi-arabia"/>
    <w:p>
      <w:pPr>
        <w:pStyle w:val="Heading2"/>
      </w:pPr>
      <w:r>
        <w:t xml:space="preserve">4. Socio-Economic Impact on Saudi Arabia</w:t>
      </w:r>
    </w:p>
    <w:p>
      <w:pPr>
        <w:pStyle w:val="FirstParagraph"/>
      </w:pPr>
      <w:r>
        <w:t xml:space="preserve">The advancements driven by Chemical Engineers in Riyadh have far-reaching implications for the Kingdom’s future. Firstly, they contribute directly to GDP growth by enhancing the competitiveness of Saudi petrochemical exports, particularly in high-value specialties like polymers and advanced materials.</w:t>
      </w:r>
    </w:p>
    <w:p>
      <w:pPr>
        <w:pStyle w:val="BodyText"/>
      </w:pPr>
      <w:r>
        <w:t xml:space="preserve">Secondly, there is a significant emphasis on knowledge transfer and human capital development. Through partnerships between academia and industry giants such as SABIC (Saudi Basic Industries Corporation), Riyadh is cultivating a new generation of engineers proficient in green technologies. This aligns with the national goal of increasing Saudization (Nitaqat) in high-tech engineering roles.</w:t>
      </w:r>
    </w:p>
    <w:p>
      <w:pPr>
        <w:pStyle w:val="BodyText"/>
      </w:pPr>
      <w:r>
        <w:t xml:space="preserve">Furthermore, environmental stewardship is paramount. By reducing emissions and waste, chemical engineering initiatives help Saudi Arabia meet its commitments under the Paris Agreement and position Riyadh as a leader in sustainable urban development.</w:t>
      </w:r>
    </w:p>
    <w:bookmarkEnd w:id="24"/>
    <w:bookmarkStart w:id="25" w:name="conclusion-and-future-outlook"/>
    <w:p>
      <w:pPr>
        <w:pStyle w:val="Heading2"/>
      </w:pPr>
      <w:r>
        <w:t xml:space="preserve">5. Conclusion and Future Outlook</w:t>
      </w:r>
    </w:p>
    <w:p>
      <w:pPr>
        <w:pStyle w:val="FirstParagraph"/>
      </w:pPr>
      <w:r>
        <w:t xml:space="preserve">In conclusion, the role of Chemical Engineering in Saudi Arabia is evolving from traditional resource extraction to sophisticated, sustainable manufacturing and environmental management. Riyadh stands at the forefront of this evolution, leveraging its strategic location and investment in research infrastructure to drive innovation.</w:t>
      </w:r>
    </w:p>
    <w:p>
      <w:pPr>
        <w:pStyle w:val="BodyText"/>
      </w:pPr>
      <w:r>
        <w:t xml:space="preserve">The future holds exciting prospects for further integration of renewable energy sources into chemical processes, such as green hydrogen production using electrolysis powered by solar energy abundant in the Saudi desert. As academic institutions continue to produce cutting-edge research and industries implement scalable solutions, Chemical Engineers will remain indispensable architects of Saudi Arabia’s sustainable future.</w:t>
      </w:r>
    </w:p>
    <w:bookmarkEnd w:id="25"/>
    <w:p>
      <w:pPr>
        <w:pStyle w:val="BodyText"/>
      </w:pPr>
      <w:r>
        <w:rPr>
          <w:iCs/>
          <w:i/>
        </w:rPr>
        <w:t xml:space="preserve">This document serves as a comprehensive summary for the Academic Poster Presentation on Chemical Engineering trends in Saudi Arabia, Riyadh.</w:t>
      </w:r>
    </w:p>
    <w:p>
      <w:pPr>
        <w:pStyle w:val="BodyText"/>
      </w:pPr>
      <w:r>
        <w:t xml:space="preserve">© 2023-2024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Saudi Arabia</dc:title>
  <dc:creator/>
  <dc:language>en</dc:language>
  <cp:keywords/>
  <dcterms:created xsi:type="dcterms:W3CDTF">2026-07-29T13:45:18Z</dcterms:created>
  <dcterms:modified xsi:type="dcterms:W3CDTF">2026-07-29T13:45:18Z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