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Johannesburg</w:t>
      </w:r>
    </w:p>
    <w:bookmarkStart w:id="20" w:name="X53d8339c53d1ed87a4c9ed5c3afedf5d6f1842a"/>
    <w:p>
      <w:pPr>
        <w:pStyle w:val="Heading1"/>
      </w:pPr>
      <w:r>
        <w:t xml:space="preserve">Achieving Sustainable Chemical Engineering in Johannesburg, South Africa</w:t>
      </w:r>
    </w:p>
    <w:p>
      <w:pPr>
        <w:pStyle w:val="FirstParagraph"/>
      </w:pPr>
      <w:r>
        <w:rPr>
          <w:bCs/>
          <w:b/>
        </w:rPr>
        <w:t xml:space="preserve">A Comprehensive Academic Poster Presentation on Industrial Innovation and Regional Impact</w:t>
      </w:r>
    </w:p>
    <w:bookmarkEnd w:id="20"/>
    <w:p>
      <w:pPr>
        <w:pStyle w:val="BodyText"/>
      </w:pPr>
      <w:r>
        <w:t xml:space="preserve">Presented at the International Conference on Advanced Manufacturing and Chemical Processes. This academic poster presentation document highlights specific methodologies employed within the South Africa Johannesburg region to drive sustainable industrial growth. The focus remains steadfastly on the role of a qualified Chemical Engineer in navigating both technical challenges and socio-economic responsibilities unique to this metropolitan hub.</w:t>
      </w:r>
    </w:p>
    <w:bookmarkStart w:id="22" w:name="introduction"/>
    <w:bookmarkStart w:id="21" w:name="Xa40c12935caccb22b320fe70cdd8ef9ef3af4b4"/>
    <w:p>
      <w:pPr>
        <w:pStyle w:val="Heading3"/>
      </w:pPr>
      <w:r>
        <w:t xml:space="preserve">Introduction: The Critical Role of the Chemical Engineer</w:t>
      </w:r>
    </w:p>
    <w:p>
      <w:pPr>
        <w:pStyle w:val="FirstParagraph"/>
      </w:pPr>
      <w:r>
        <w:t xml:space="preserve">In the rapidly evolving landscape of global manufacturing, the role of a professional Chemical Engineer extends far beyond traditional laboratory settings. This poster presentation explores how modern professionals in this field are essential to solving complex industrial problems. Specifically, we analyze the dynamic environment found within South Africa Johannesburg, a city that stands as an economic powerhouse but faces significant environmental and infrastructural hurdles.</w:t>
      </w:r>
    </w:p>
    <w:p>
      <w:pPr>
        <w:pStyle w:val="BodyText"/>
      </w:pPr>
      <w:r>
        <w:t xml:space="preserve">The objective of this study is to demonstrate how strategic integration of process optimization, waste management technologies, and renewable energy systems can lead to sustainable growth. By focusing on these areas, we aim to provide a blueprint for other developing nations looking to balance industrial expansion with ecological preservation. The insights presented here are grounded in extensive field research and practical application within the local South Africa Johannesburg context.</w:t>
      </w:r>
    </w:p>
    <w:bookmarkEnd w:id="21"/>
    <w:bookmarkEnd w:id="22"/>
    <w:bookmarkStart w:id="24" w:name="context"/>
    <w:bookmarkStart w:id="23" w:name="X997417322b10381757d0fa14b50a4c079b77316"/>
    <w:p>
      <w:pPr>
        <w:pStyle w:val="Heading3"/>
      </w:pPr>
      <w:r>
        <w:t xml:space="preserve">The Unique Challenges of the South Africa Johannesburg Context</w:t>
      </w:r>
    </w:p>
    <w:p>
      <w:pPr>
        <w:pStyle w:val="FirstParagraph"/>
      </w:pPr>
      <w:r>
        <w:t xml:space="preserve">Johannesburg, often referred to as "Egoli" or the City of Gold, is not only the economic heart of South Africa but also a focal point for heavy industry and mining activities. Consequently, the region presents unique challenges that require specialized engineering solutions. The energy crisis in South Africa necessitates innovative approaches to power generation and efficiency. Furthermore, water scarcity issues demand rigorous treatment processes to ensure safe consumption and industrial reuse.</w:t>
      </w:r>
    </w:p>
    <w:p>
      <w:pPr>
        <w:pStyle w:val="BodyText"/>
      </w:pPr>
      <w:r>
        <w:t xml:space="preserve">Additionally, the transition from coal-based energy sources toward cleaner alternatives requires precise chemical process modifications. This section of our academic poster presentation details how local industries are adapting these technologies while maintaining economic viability. The data presented shows a direct correlation between implementing advanced engineering protocols and improved sustainability metrics in the region.</w:t>
      </w:r>
    </w:p>
    <w:bookmarkEnd w:id="23"/>
    <w:bookmarkEnd w:id="24"/>
    <w:bookmarkStart w:id="26" w:name="methodology"/>
    <w:bookmarkStart w:id="25" w:name="X50f098d45d1b89998b6d1da0460f06762233e6a"/>
    <w:p>
      <w:pPr>
        <w:pStyle w:val="Heading3"/>
      </w:pPr>
      <w:r>
        <w:t xml:space="preserve">Methodological Approaches to Industrial Sustainability</w:t>
      </w:r>
    </w:p>
    <w:p>
      <w:pPr>
        <w:pStyle w:val="FirstParagraph"/>
      </w:pPr>
      <w:r>
        <w:t xml:space="preserve">To achieve our stated objectives, we utilized a multi-faceted approach involving both theoretical modeling and practical implementation. First, we conducted comprehensive audits of existing chemical plants in the South Africa Johannesburg area to identify inefficiencies and areas for improvement. These audits served as the foundation for designing tailored solutions that could be seamlessly integrated into current operational frameworks.</w:t>
      </w:r>
    </w:p>
    <w:p>
      <w:pPr>
        <w:pStyle w:val="BodyText"/>
      </w:pPr>
      <w:r>
        <w:t xml:space="preserve">Secondly, we employed advanced simulation software to predict the outcomes of various process modifications under different operating conditions. This allowed us to minimize risks associated with large-scale implementation while maximizing potential benefits related to resource recovery and emission reduction. Our findings indicate that adopting a circular economy model within chemical processing significantly reduces waste output while creating new revenue streams through byproduct utilization.</w:t>
      </w:r>
    </w:p>
    <w:bookmarkEnd w:id="25"/>
    <w:bookmarkEnd w:id="26"/>
    <w:bookmarkStart w:id="28" w:name="findings"/>
    <w:bookmarkStart w:id="27" w:name="key-findings-and-practical-applications"/>
    <w:p>
      <w:pPr>
        <w:pStyle w:val="Heading3"/>
      </w:pPr>
      <w:r>
        <w:t xml:space="preserve">Key Findings and Practical Applications</w:t>
      </w:r>
    </w:p>
    <w:p>
      <w:pPr>
        <w:pStyle w:val="FirstParagraph"/>
      </w:pPr>
      <w:r>
        <w:t xml:space="preserve">The results of our investigation reveal several critical insights regarding the implementation of sustainable practices within industrial settings. One major finding is the substantial improvement in water recovery rates when utilizing advanced membrane filtration techniques specifically designed for high-salinity environments typical in South African mining operations.</w:t>
      </w:r>
    </w:p>
    <w:p>
      <w:pPr>
        <w:pStyle w:val="BodyText"/>
      </w:pPr>
      <w:r>
        <w:t xml:space="preserve">Another significant discovery relates to energy efficiency improvements achieved through heat integration strategies. By capturing waste heat from exothermic reactions and reusing it elsewhere in the plant, companies have reported up to a twenty percent reduction in overall energy consumption. These findings underscore the importance of having skilled Chemical Engineers who understand both thermodynamic principles and practical constraints.</w:t>
      </w:r>
    </w:p>
    <w:bookmarkEnd w:id="27"/>
    <w:bookmarkEnd w:id="28"/>
    <w:bookmarkStart w:id="30" w:name="implications"/>
    <w:bookmarkStart w:id="29" w:name="implications-for-future-development"/>
    <w:p>
      <w:pPr>
        <w:pStyle w:val="Heading3"/>
      </w:pPr>
      <w:r>
        <w:t xml:space="preserve">Implications for Future Development</w:t>
      </w:r>
    </w:p>
    <w:p>
      <w:pPr>
        <w:pStyle w:val="FirstParagraph"/>
      </w:pPr>
      <w:r>
        <w:t xml:space="preserve">The implications of our study extend beyond the immediate scope of industrial efficiency. By demonstrating the feasibility and profitability of sustainable practices, we hope to influence policy decisions at both national and international levels. Policymakers must recognize that supporting green technologies does not necessarily hinder economic growth; rather, it can drive innovation and create new job opportunities.</w:t>
      </w:r>
    </w:p>
    <w:p>
      <w:pPr>
        <w:pStyle w:val="BodyText"/>
      </w:pPr>
      <w:r>
        <w:t xml:space="preserve">Moreover, this research highlights the need for continued investment in STEM education to prepare future generations of Chemical Engineers to tackle emerging global challenges. As the world moves toward a low-carbon economy, professionals trained in sustainable engineering will be indispensable across various sectors including pharmaceuticals, food processing, and renewable energy production.</w:t>
      </w:r>
    </w:p>
    <w:bookmarkEnd w:id="29"/>
    <w:bookmarkEnd w:id="30"/>
    <w:bookmarkStart w:id="31" w:name="conclusion"/>
    <w:p>
      <w:pPr>
        <w:pStyle w:val="Heading3"/>
      </w:pPr>
      <w:r>
        <w:t xml:space="preserve">Conclusion</w:t>
      </w:r>
    </w:p>
    <w:p>
      <w:pPr>
        <w:pStyle w:val="FirstParagraph"/>
      </w:pPr>
      <w:r>
        <w:t xml:space="preserve">In conclusion, this academic poster presentation has illustrated the vital role played by Chemical Engineers in advancing sustainable development within complex urban environments like South Africa Johannesburg. Through rigorous analysis and practical application, we have shown that it is possible to reconcile industrial demands with environmental stewardship.</w:t>
      </w:r>
    </w:p>
    <w:p>
      <w:pPr>
        <w:pStyle w:val="BodyText"/>
      </w:pPr>
      <w:r>
        <w:t xml:space="preserve">As we look ahead, it is imperative that stakeholders continue collaborating to foster an ecosystem where innovation thrives amidst regulatory frameworks designed for long-term sustainability. Only through such concerted efforts can we hope to build a brighter future characterized by equitable access to resources and clean environments for all citizens worldwide.</w:t>
      </w:r>
    </w:p>
    <w:bookmarkEnd w:id="31"/>
    <w:p>
      <w:pPr>
        <w:pStyle w:val="BodyText"/>
      </w:pPr>
      <w:r>
        <w:t xml:space="preserve">Contact Information: Dr. J.M. Van der Merwe, Department of Chemical Engineering, University of Johannesburg.</w:t>
      </w:r>
      <w:r>
        <w:br/>
      </w:r>
      <w:r>
        <w:t xml:space="preserve">Email: j.vandermeru@uj.ac.za | Phone: +27 11 559-4321</w:t>
      </w:r>
      <w:r>
        <w:br/>
      </w:r>
      <w:r>
        <w:t xml:space="preserve">© 2023 All Rights Reserved -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Johannesburg</dc:title>
  <dc:creator/>
  <dc:language>en</dc:language>
  <cp:keywords/>
  <dcterms:created xsi:type="dcterms:W3CDTF">2026-07-30T07:11:57Z</dcterms:created>
  <dcterms:modified xsi:type="dcterms:W3CDTF">2026-07-30T07:11:57Z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