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853162b742de7e668c775153362ff7b54f7e9cd"/>
    <w:p>
      <w:pPr>
        <w:pStyle w:val="Heading1"/>
      </w:pPr>
      <w:r>
        <w:t xml:space="preserve">Bridging Tradition and Innovation:</w:t>
      </w:r>
      <w:r>
        <w:br/>
      </w:r>
      <w:r>
        <w:t xml:space="preserve">The Role of the Modern Chemical Engineer in South Korea Seoul</w:t>
      </w:r>
    </w:p>
    <w:p>
      <w:pPr>
        <w:pStyle w:val="FirstParagraph"/>
      </w:pPr>
      <w:r>
        <w:rPr>
          <w:bCs/>
          <w:b/>
        </w:rPr>
        <w:t xml:space="preserve">Presenter:</w:t>
      </w:r>
      <w:r>
        <w:t xml:space="preserve"> </w:t>
      </w:r>
      <w:r>
        <w:t xml:space="preserve">Dr. Alex J. Mercer, Senior Process Engineer</w:t>
      </w:r>
      <w:r>
        <w:br/>
      </w:r>
      <w:r>
        <w:rPr>
          <w:bCs/>
          <w:b/>
        </w:rPr>
        <w:t xml:space="preserve">Institution:</w:t>
      </w:r>
      <w:r>
        <w:t xml:space="preserve"> </w:t>
      </w:r>
      <w:r>
        <w:t xml:space="preserve">Institute for Advanced Industrial Chemistry</w:t>
      </w:r>
      <w:r>
        <w:br/>
      </w:r>
      <w:r>
        <w:t xml:space="preserve">**Location:** Seoul, South Korea</w:t>
      </w:r>
      <w:r>
        <w:br/>
      </w:r>
      <w:r>
        <w:t xml:space="preserve">*Date:* October 24-26, 2024</w:t>
      </w:r>
    </w:p>
    <w:p>
      <w:pPr>
        <w:pStyle w:val="BodyText"/>
      </w:pPr>
      <w:r>
        <w:t xml:space="preserve">[FIGURE 1: Schematic Representation of Integrated Circular Economy Processes in Urban Industrial Zones]</w:t>
      </w:r>
    </w:p>
    <w:bookmarkStart w:id="20" w:name="abstract"/>
    <w:p>
      <w:pPr>
        <w:pStyle w:val="Heading2"/>
      </w:pPr>
      <w:r>
        <w:t xml:space="preserve">Abstract</w:t>
      </w:r>
    </w:p>
    <w:p>
      <w:pPr>
        <w:pStyle w:val="FirstParagraph"/>
      </w:pPr>
      <w:r>
        <w:t xml:space="preserve">The landscape of industrial chemistry is undergoing a radical transformation, driven by the urgent need for sustainability and the rapid integration of digital technologies. This poster presentation explores the critical role of the Chemical Engineer within one of Asia's most dynamic urban environments: South Korea Seoul. As Seoul transitions from its historical roots in heavy manufacturing to becoming a global hub for green technology and smart cities, chemical engineers are at the forefront of this evolution. This document outlines current research focusing on process intensification, waste-to-energy systems, and AI-driven optimization specifically tailored to the unique spatial and regulatory constraints of urban industrial zones in Seoul.</w:t>
      </w:r>
    </w:p>
    <w:bookmarkEnd w:id="20"/>
    <w:bookmarkEnd w:id="21"/>
    <w:bookmarkStart w:id="23" w:name="introduction"/>
    <w:bookmarkStart w:id="22" w:name="X234a6aac9cf4aea57081e4b29e3e5a2cbfd0caa"/>
    <w:p>
      <w:pPr>
        <w:pStyle w:val="Heading2"/>
      </w:pPr>
      <w:r>
        <w:t xml:space="preserve">1. Introduction: The Urban Chemical Landscape in South Korea Seoul</w:t>
      </w:r>
    </w:p>
    <w:p>
      <w:pPr>
        <w:pStyle w:val="FirstParagraph"/>
      </w:pPr>
      <w:r>
        <w:t xml:space="preserve">South Korea has long been recognized as a powerhouse for electronics, automotive, and petrochemical industries. However, the capital city of Seoul presents a distinct challenge and opportunity for chemical engineering practice. Unlike traditional industrial hubs located on the periphery or in specialized zones such as Ulsan or Daesan port industrial complexes, Seoul represents a dense metropolitan area where industry must coexist with millions of residents.</w:t>
      </w:r>
    </w:p>
    <w:p>
      <w:pPr>
        <w:pStyle w:val="BodyText"/>
      </w:pPr>
      <w:r>
        <w:t xml:space="preserve">The concept of the "Chemical Engineer" in this context is no longer limited to large-scale refining and polymer production. Instead, it encompasses a multidisciplinary approach involving environmental remediation, sustainable materials science, and smart grid integration. This presentation argues that for South Korea Seoul to achieve its goal of carbon neutrality by 2050, chemical engineers must adopt novel strategies that prioritize resource efficiency at the point of consumption rather than solely at the point of production.</w:t>
      </w:r>
    </w:p>
    <w:p>
      <w:pPr>
        <w:pStyle w:val="BodyText"/>
      </w:pPr>
      <w:r>
        <w:t xml:space="preserve">The urgency of this topic cannot be overstated. With increasing urbanization and stricter environmental regulations enacted by the South Korean government, there is a pressing need for innovative solutions that reduce the ecological footprint of industrial activities within metropolitan boundaries.</w:t>
      </w:r>
    </w:p>
    <w:bookmarkEnd w:id="22"/>
    <w:bookmarkEnd w:id="23"/>
    <w:bookmarkStart w:id="25" w:name="methodology"/>
    <w:bookmarkStart w:id="24" w:name="X3b2c52385c253e7c88e85821a427d9e22debbdf"/>
    <w:p>
      <w:pPr>
        <w:pStyle w:val="Heading2"/>
      </w:pPr>
      <w:r>
        <w:t xml:space="preserve">2. Methodological Framework: Process Intensification &amp; Digital Twins</w:t>
      </w:r>
    </w:p>
    <w:p>
      <w:pPr>
        <w:pStyle w:val="FirstParagraph"/>
      </w:pPr>
      <w:r>
        <w:t xml:space="preserve">To address the spatial limitations of Seoul, this study employs two primary methodologies:</w:t>
      </w:r>
    </w:p>
    <w:p>
      <w:pPr>
        <w:numPr>
          <w:ilvl w:val="0"/>
          <w:numId w:val="1001"/>
        </w:numPr>
        <w:pStyle w:val="Compact"/>
      </w:pPr>
      <w:r>
        <w:rPr>
          <w:bCs/>
          <w:b/>
        </w:rPr>
        <w:t xml:space="preserve">Process Intensification (PI):</w:t>
      </w:r>
      <w:r>
        <w:t xml:space="preserve"> </w:t>
      </w:r>
      <w:r>
        <w:t xml:space="preserve">We examine techniques that significantly increase the efficiency of chemical processes. By reducing equipment size and energy consumption, PI allows for smaller industrial facilities that can be integrated into existing urban infrastructure. This is particularly relevant for South Korea Seoul, where land availability in industrial districts like Guro-gu and Geumcheon-gu is extremely limited.</w:t>
      </w:r>
    </w:p>
    <w:p>
      <w:pPr>
        <w:numPr>
          <w:ilvl w:val="0"/>
          <w:numId w:val="1001"/>
        </w:numPr>
        <w:pStyle w:val="Compact"/>
      </w:pPr>
      <w:r>
        <w:rPr>
          <w:bCs/>
          <w:b/>
        </w:rPr>
        <w:t xml:space="preserve">Digital Twin Technology:</w:t>
      </w:r>
      <w:r>
        <w:t xml:space="preserve"> </w:t>
      </w:r>
      <w:r>
        <w:t xml:space="preserve">We utilize advanced simulation software to create digital replicas of chemical processes. These "digital twins" allow engineers to test scenarios, predict failures, and optimize performance in real-time without disrupting physical operations. This approach leverages the high level of digital connectivity inherent in South Korea Seoul's smart city initiatives.</w:t>
      </w:r>
    </w:p>
    <w:p>
      <w:pPr>
        <w:pStyle w:val="FirstParagraph"/>
      </w:pPr>
      <w:r>
        <w:t xml:space="preserve">Our case studies focus on three pilot projects located within Seoul's industrial zones, analyzing data collected over a twelve-month period. Key performance indicators include energy usage per unit of output, waste generation rates, and overall process safety metrics.</w:t>
      </w:r>
    </w:p>
    <w:bookmarkEnd w:id="24"/>
    <w:bookmarkEnd w:id="25"/>
    <w:bookmarkStart w:id="28" w:name="results"/>
    <w:bookmarkStart w:id="27" w:name="Xeb5ee71022fb9d59a0acd9bfe453b93b6d4f356"/>
    <w:p>
      <w:pPr>
        <w:pStyle w:val="Heading2"/>
      </w:pPr>
      <w:r>
        <w:t xml:space="preserve">3. Results: Efficiency Gains in Urban Settings</w:t>
      </w:r>
    </w:p>
    <w:p>
      <w:pPr>
        <w:pStyle w:val="FirstParagraph"/>
      </w:pPr>
      <w:r>
        <w:t xml:space="preserve">The application of Process Intensification techniques in Seoul demonstrated remarkable improvements. Specifically, modular reactor designs reduced the footprint of chemical processing units by 40%. This reduction not only freed up valuable land space but also lowered construction costs and environmental impact associated with building expansion.</w:t>
      </w:r>
    </w:p>
    <w:bookmarkStart w:id="26" w:name="key-findings"/>
    <w:p>
      <w:pPr>
        <w:pStyle w:val="Heading3"/>
      </w:pPr>
      <w:r>
        <w:t xml:space="preserve">Key Findings:</w:t>
      </w:r>
    </w:p>
    <w:p>
      <w:pPr>
        <w:numPr>
          <w:ilvl w:val="0"/>
          <w:numId w:val="1002"/>
        </w:numPr>
        <w:pStyle w:val="Compact"/>
      </w:pPr>
      <w:r>
        <w:rPr>
          <w:bCs/>
          <w:b/>
        </w:rPr>
        <w:t xml:space="preserve">Energetic Efficiency:</w:t>
      </w:r>
      <w:r>
        <w:t xml:space="preserve"> </w:t>
      </w:r>
      <w:r>
        <w:t xml:space="preserve">The integration of waste heat recovery systems, powered by AI algorithms, resulted in a 25% reduction in energy consumption across tested facilities. This is crucial for South Korea Seoul's electricity grid stability during peak summer and winter months.</w:t>
      </w:r>
    </w:p>
    <w:p>
      <w:pPr>
        <w:numPr>
          <w:ilvl w:val="0"/>
          <w:numId w:val="1002"/>
        </w:numPr>
        <w:pStyle w:val="Compact"/>
      </w:pPr>
      <w:r>
        <w:rPr>
          <w:bCs/>
          <w:b/>
        </w:rPr>
        <w:t xml:space="preserve">Waste Minimization:</w:t>
      </w:r>
      <w:r>
        <w:t xml:space="preserve"> </w:t>
      </w:r>
      <w:r>
        <w:t xml:space="preserve">Advanced catalytic processes developed for this study achieved a 90% conversion rate of industrial byproducts into reusable materials. This circular approach aligns with the national "Circular Economy Action Plan" implemented by South Korea.</w:t>
      </w:r>
    </w:p>
    <w:p>
      <w:pPr>
        <w:numPr>
          <w:ilvl w:val="0"/>
          <w:numId w:val="1002"/>
        </w:numPr>
        <w:pStyle w:val="Compact"/>
      </w:pPr>
      <w:r>
        <w:rPr>
          <w:bCs/>
          <w:b/>
        </w:rPr>
        <w:t xml:space="preserve">Safety Enhancements:</w:t>
      </w:r>
      <w:r>
        <w:t xml:space="preserve"> </w:t>
      </w:r>
      <w:r>
        <w:t xml:space="preserve">Real-time monitoring using digital twins reduced the incidence of minor operational incidents by 60%, enhancing safety for both workers and nearby residential communities in Seoul.</w:t>
      </w:r>
    </w:p>
    <w:p>
      <w:pPr>
        <w:pStyle w:val="FirstParagraph"/>
      </w:pPr>
      <w:r>
        <w:t xml:space="preserve">[FIGURE 2: Comparative Analysis of Energy Consumption Before and After PI Implementation in Seoul Industrial Zones]</w:t>
      </w:r>
    </w:p>
    <w:bookmarkEnd w:id="26"/>
    <w:bookmarkEnd w:id="27"/>
    <w:bookmarkEnd w:id="28"/>
    <w:bookmarkStart w:id="30" w:name="discussion"/>
    <w:bookmarkStart w:id="29" w:name="X8b690e2bd21125afabe626ddbeb19d65325bfd5"/>
    <w:p>
      <w:pPr>
        <w:pStyle w:val="Heading2"/>
      </w:pPr>
      <w:r>
        <w:t xml:space="preserve">4. Discussion: Adapting Chemical Engineering to the Seoul Context</w:t>
      </w:r>
    </w:p>
    <w:p>
      <w:pPr>
        <w:pStyle w:val="FirstParagraph"/>
      </w:pPr>
      <w:r>
        <w:t xml:space="preserve">The results highlight a significant shift in how chemical engineers operate within dense urban environments like South Korea Seoul. The traditional model of large, isolated industrial parks is being replaced by distributed, compact, and highly automated facilities.</w:t>
      </w:r>
    </w:p>
    <w:p>
      <w:pPr>
        <w:pStyle w:val="BodyText"/>
      </w:pPr>
      <w:r>
        <w:t xml:space="preserve">One of the major challenges identified is regulatory adaptation. Existing zoning laws in South Korea Seoul were designed for conventional industries with high pollution potential. Modern chemical engineering practices require updated frameworks that recognize the low-emission nature of intensified processes. Collaboration between government bodies, academic institutions, and industry leaders is essential to create policies that foster innovation while ensuring public safety.</w:t>
      </w:r>
    </w:p>
    <w:p>
      <w:pPr>
        <w:pStyle w:val="BodyText"/>
      </w:pPr>
      <w:r>
        <w:t xml:space="preserve">Furthermore, the social license to operate is critical. In Seoul, where industrial sites are often surrounded by residential areas and commercial centers, transparency and community engagement are vital. Chemical engineers must communicate effectively about the safety benefits of their technologies. Public trust in South Korea's industrial sector can be bolstered when residents see tangible improvements in air quality and local environmental health resulting from these advanced engineering solutions.</w:t>
      </w:r>
    </w:p>
    <w:bookmarkEnd w:id="29"/>
    <w:bookmarkEnd w:id="30"/>
    <w:bookmarkStart w:id="32" w:name="conclusion"/>
    <w:bookmarkStart w:id="31" w:name="conclusion-and-future-directions"/>
    <w:p>
      <w:pPr>
        <w:pStyle w:val="Heading2"/>
      </w:pPr>
      <w:r>
        <w:t xml:space="preserve">5. Conclusion and Future Directions</w:t>
      </w:r>
    </w:p>
    <w:p>
      <w:pPr>
        <w:pStyle w:val="FirstParagraph"/>
      </w:pPr>
      <w:r>
        <w:t xml:space="preserve">This poster presentation underscores the pivotal role of Chemical Engineering in shaping the sustainable future of South Korea Seoul. By embracing Process Intensification and Digital Twin technologies, engineers can create industrial systems that are not only efficient but also harmonious with urban life.</w:t>
      </w:r>
    </w:p>
    <w:p>
      <w:pPr>
        <w:pStyle w:val="BodyText"/>
      </w:pPr>
      <w:r>
        <w:t xml:space="preserve">The data presented confirms that it is possible to maintain robust chemical manufacturing capabilities within a major metropolitan area without compromising environmental standards or public safety. As we look to the future, several avenues for further research emerge:</w:t>
      </w:r>
    </w:p>
    <w:p>
      <w:pPr>
        <w:numPr>
          <w:ilvl w:val="0"/>
          <w:numId w:val="1003"/>
        </w:numPr>
        <w:pStyle w:val="Compact"/>
      </w:pPr>
      <w:r>
        <w:rPr>
          <w:bCs/>
          <w:b/>
        </w:rPr>
        <w:t xml:space="preserve">Hydrogen Economy Integration:</w:t>
      </w:r>
      <w:r>
        <w:t xml:space="preserve"> </w:t>
      </w:r>
      <w:r>
        <w:t xml:space="preserve">Exploring how chemical processes can support Seoul's hydrogen fuel infrastructure.</w:t>
      </w:r>
    </w:p>
    <w:p>
      <w:pPr>
        <w:numPr>
          <w:ilvl w:val="0"/>
          <w:numId w:val="1003"/>
        </w:numPr>
        <w:pStyle w:val="Compact"/>
      </w:pPr>
      <w:r>
        <w:rPr>
          <w:bCs/>
          <w:b/>
        </w:rPr>
        <w:t xml:space="preserve">Bio-based Materials:</w:t>
      </w:r>
    </w:p>
    <w:p>
      <w:pPr>
        <w:numPr>
          <w:ilvl w:val="0"/>
          <w:numId w:val="1003"/>
        </w:numPr>
        <w:pStyle w:val="Compact"/>
      </w:pPr>
      <w:r>
        <w:rPr>
          <w:bCs/>
          <w:b/>
        </w:rPr>
        <w:t xml:space="preserve">Policy Recommendations:</w:t>
      </w:r>
      <w:r>
        <w:t xml:space="preserve"> </w:t>
      </w:r>
      <w:r>
        <w:t xml:space="preserve">Proposing new zoning classifications for "Clean Tech Industrial Hubs" within the city limits.</w:t>
      </w:r>
    </w:p>
    <w:p>
      <w:pPr>
        <w:pStyle w:val="FirstParagraph"/>
      </w:pPr>
      <w:r>
        <w:t xml:space="preserve">In conclusion, the Chemical Engineer of tomorrow must be a hybrid expert—combining deep technical knowledge with a strong understanding of urban dynamics and sustainability principles. South Korea Seoul serves as an ideal testbed for these innovations, offering a glimpse into how industrial cities worldwide can transform their relationship with the environment.</w:t>
      </w:r>
    </w:p>
    <w:bookmarkEnd w:id="31"/>
    <w:bookmarkEnd w:id="32"/>
    <w:bookmarkStart w:id="33" w:name="references"/>
    <w:p>
      <w:pPr>
        <w:pStyle w:val="Heading2"/>
      </w:pPr>
      <w:r>
        <w:t xml:space="preserve">6. References</w:t>
      </w:r>
    </w:p>
    <w:p>
      <w:pPr>
        <w:numPr>
          <w:ilvl w:val="0"/>
          <w:numId w:val="1004"/>
        </w:numPr>
        <w:pStyle w:val="Compact"/>
      </w:pPr>
      <w:r>
        <w:t xml:space="preserve">Korean Ministry of Trade, Industry and Energy (MOTIE). (2023). *Strategic Roadmap for Green Industrial Transformation*. Seoul: Government Publishing Office.</w:t>
      </w:r>
    </w:p>
    <w:p>
      <w:pPr>
        <w:numPr>
          <w:ilvl w:val="0"/>
          <w:numId w:val="1004"/>
        </w:numPr>
        <w:pStyle w:val="Compact"/>
      </w:pPr>
      <w:r>
        <w:t xml:space="preserve">Kim, J., &amp; Lee, S. (2024). "Digital Twins in Urban Chemical Manufacturing." *Journal of Process Control*, 15(2), 112-130.</w:t>
      </w:r>
    </w:p>
    <w:p>
      <w:pPr>
        <w:numPr>
          <w:ilvl w:val="0"/>
          <w:numId w:val="1004"/>
        </w:numPr>
        <w:pStyle w:val="Compact"/>
      </w:pPr>
      <w:r>
        <w:t xml:space="preserve">Park, H. et al. (2023). "Process Intensification Technologies for Space-Constrained Facilities." *Chemical Engineering Journal*, 48(4), 55-69.</w:t>
      </w:r>
    </w:p>
    <w:p>
      <w:pPr>
        <w:numPr>
          <w:ilvl w:val="0"/>
          <w:numId w:val="1004"/>
        </w:numPr>
        <w:pStyle w:val="Compact"/>
      </w:pPr>
      <w:r>
        <w:t xml:space="preserve">Seoul Metropolitan Government. (2024). *Smart City Initiative: Integrating Industry and Residents*. Seoul: SMG Press.</w:t>
      </w:r>
    </w:p>
    <w:bookmarkEnd w:id="33"/>
    <w:p>
      <w:pPr>
        <w:pStyle w:val="FirstParagraph"/>
      </w:pPr>
      <w:r>
        <w:rPr>
          <w:bCs/>
          <w:b/>
        </w:rPr>
        <w:t xml:space="preserve">Contact Information:</w:t>
      </w:r>
      <w:r>
        <w:br/>
      </w:r>
      <w:r>
        <w:t xml:space="preserve">Dr. Alex J. Mercer</w:t>
      </w:r>
      <w:r>
        <w:br/>
      </w:r>
      <w:r>
        <w:t xml:space="preserve">Email: a.mercer@example.edu</w:t>
      </w:r>
      <w:r>
        <w:br/>
      </w:r>
      <w:r>
        <w:t xml:space="preserve">Phone:+82-2-XXX-XXXX</w:t>
      </w:r>
    </w:p>
    <w:p>
      <w:pPr>
        <w:pStyle w:val="BodyText"/>
      </w:pPr>
      <w:r>
        <w:t xml:space="preserve">© 2024 Academic Poster Presentation Series. All rights reserved.</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Innovations in South Korea Seoul</dc:title>
  <dc:creator/>
  <dc:language>en</dc:language>
  <cp:keywords/>
  <dcterms:created xsi:type="dcterms:W3CDTF">2026-07-30T12:30:54Z</dcterms:created>
  <dcterms:modified xsi:type="dcterms:W3CDTF">2026-07-30T12:30:54Z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