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Akademik</w:t>
      </w:r>
      <w:r>
        <w:t xml:space="preserve"> </w:t>
      </w: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20" w:name="X7cf0c3dd5b731e060b3486008f800aae1367b00"/>
    <w:p>
      <w:pPr>
        <w:pStyle w:val="Heading1"/>
      </w:pPr>
      <w:r>
        <w:t xml:space="preserve">Sustainable Process Intensification and Circular Economy Strategies in Modern Chemical Engineering</w:t>
      </w:r>
    </w:p>
    <w:p>
      <w:pPr>
        <w:pStyle w:val="FirstParagraph"/>
      </w:pPr>
      <w:r>
        <w:rPr>
          <w:bCs/>
          <w:b/>
        </w:rPr>
        <w:t xml:space="preserve">Primary Presenter:</w:t>
      </w:r>
      <w:r>
        <w:t xml:space="preserve"> </w:t>
      </w:r>
      <w:r>
        <w:t xml:space="preserve">Dr. Elena M. Rodriguez, Ph.D.</w:t>
      </w:r>
    </w:p>
    <w:p>
      <w:pPr>
        <w:pStyle w:val="BodyText"/>
      </w:pPr>
      <w:r>
        <w:rPr>
          <w:bCs/>
          <w:b/>
        </w:rPr>
        <w:t xml:space="preserve">Affiliation:</w:t>
      </w:r>
    </w:p>
    <w:bookmarkEnd w:id="20"/>
    <w:p>
      <w:pPr>
        <w:pStyle w:val="BodyText"/>
      </w:pPr>
      <w:r>
        <w:rPr>
          <w:bCs/>
          <w:b/>
        </w:rPr>
        <w:t xml:space="preserve">Context: Spain Barcelona Academic Environment</w:t>
      </w:r>
    </w:p>
    <w:p>
      <w:pPr>
        <w:pStyle w:val="BodyText"/>
      </w:pPr>
      <w:r>
        <w:t xml:space="preserve">The chemical engineering landscape in Europe is undergoing a profound transformation, driven by stringent environmental regulations and the urgent need for sustainable industrial practices. Within this continental shift,</w:t>
      </w:r>
      <w:r>
        <w:t xml:space="preserve"> </w:t>
      </w:r>
      <w:r>
        <w:rPr>
          <w:bCs/>
          <w:b/>
        </w:rPr>
        <w:t xml:space="preserve">Spain Barcelona</w:t>
      </w:r>
      <w:r>
        <w:t xml:space="preserve"> </w:t>
      </w:r>
      <w:r>
        <w:t xml:space="preserve">has emerged as a pivotal hub for academic inquiry and industrial innovation. Located at the crossroads of Mediterranean trade routes and advanced European research networks, this vibrant city provides an unparalleled ecosystem for Chemical Engineers to collaborate with multinational corporations, startups in green technology, and leading universities such as Universitat Politècnica de Catalunya (UPC) and Universitat de Barcelona. This poster presentation explores cutting-edge methodologies developed within the</w:t>
      </w:r>
      <w:r>
        <w:t xml:space="preserve"> </w:t>
      </w:r>
      <w:r>
        <w:rPr>
          <w:bCs/>
          <w:b/>
        </w:rPr>
        <w:t xml:space="preserve">Spain Barcelona</w:t>
      </w:r>
      <w:r>
        <w:t xml:space="preserve"> </w:t>
      </w:r>
      <w:r>
        <w:t xml:space="preserve">academic sphere, highlighting how local research initiatives are addressing global challenges in process engineering.</w:t>
      </w:r>
    </w:p>
    <w:bookmarkStart w:id="21" w:name="introduction-and-objectives"/>
    <w:p>
      <w:pPr>
        <w:pStyle w:val="Heading2"/>
      </w:pPr>
      <w:r>
        <w:t xml:space="preserve">Introduction and Objectives</w:t>
      </w:r>
    </w:p>
    <w:p>
      <w:pPr>
        <w:pStyle w:val="FirstParagraph"/>
      </w:pPr>
      <w:r>
        <w:t xml:space="preserve">The primary objective of this academic study is to evaluate the efficacy of Process Intensification (PI) technologies when applied to bio-refinery operations specific to the Mediterranean agricultural context. As a prominent</w:t>
      </w:r>
      <w:r>
        <w:t xml:space="preserve"> </w:t>
      </w:r>
      <w:r>
        <w:rPr>
          <w:bCs/>
          <w:b/>
        </w:rPr>
        <w:t xml:space="preserve">Chemical Engineer</w:t>
      </w:r>
      <w:r>
        <w:t xml:space="preserve">, it is imperative to bridge the gap between theoretical thermodynamics and practical, scalable industrial applications. The research focuses on three core pillars: energy efficiency optimization, waste minimization through circular economy principles, and the integration of renewable feedstocks into existing petrochemical infrastructure. By situating this work within the dynamic professional network of</w:t>
      </w:r>
      <w:r>
        <w:t xml:space="preserve"> </w:t>
      </w:r>
      <w:r>
        <w:rPr>
          <w:bCs/>
          <w:b/>
        </w:rPr>
        <w:t xml:space="preserve">Spain Barcelona</w:t>
      </w:r>
      <w:r>
        <w:t xml:space="preserve">, we leverage local expertise in catalytic processes and polymer science to develop hybrid solutions that reduce carbon footprints while maintaining economic viability for small-to-medium enterprises (SMEs) prevalent in the Catalan industrial sector.</w:t>
      </w:r>
    </w:p>
    <w:p>
      <w:pPr>
        <w:pStyle w:val="BodyText"/>
      </w:pPr>
      <w:r>
        <w:t xml:space="preserve">This presentation aims to demonstrate how a dedicated</w:t>
      </w:r>
      <w:r>
        <w:t xml:space="preserve"> </w:t>
      </w:r>
      <w:r>
        <w:rPr>
          <w:bCs/>
          <w:b/>
        </w:rPr>
        <w:t xml:space="preserve">Chemical Engineer</w:t>
      </w:r>
      <w:r>
        <w:t xml:space="preserve"> </w:t>
      </w:r>
      <w:r>
        <w:t xml:space="preserve">can act as a catalyst for change in traditional manufacturing sectors. We argue that the unique collaborative environment of</w:t>
      </w:r>
      <w:r>
        <w:t xml:space="preserve"> </w:t>
      </w:r>
      <w:r>
        <w:rPr>
          <w:bCs/>
          <w:b/>
        </w:rPr>
        <w:t xml:space="preserve">Spain Barcelona</w:t>
      </w:r>
      <w:r>
        <w:t xml:space="preserve">, characterized by strong ties between academia and industry (notably through hubs like 22@Barcelona), facilitates rapid prototyping and testing of novel chemical processes. Our goal is to provide actionable insights for peers in the field, showcasing data-driven strategies that enhance reactor yields and reduce solvent usage.</w:t>
      </w:r>
    </w:p>
    <w:bookmarkEnd w:id="21"/>
    <w:bookmarkStart w:id="22" w:name="methodological-framework"/>
    <w:p>
      <w:pPr>
        <w:pStyle w:val="Heading2"/>
      </w:pPr>
      <w:r>
        <w:t xml:space="preserve">Methodological Framework</w:t>
      </w:r>
    </w:p>
    <w:p>
      <w:pPr>
        <w:pStyle w:val="FirstParagraph"/>
      </w:pPr>
      <w:r>
        <w:t xml:space="preserve">The methodological approach adopted in this research follows a rigorous scientific protocol designed to ensure reproducibility and accuracy, hallmarks of high-level academic work. Initially, we conducted a comprehensive literature review focusing on recent advancements in micro-reactor technology and enzymatic catalysis published within the last five years. This theoretical foundation was crucial for identifying gaps in current</w:t>
      </w:r>
      <w:r>
        <w:t xml:space="preserve"> </w:t>
      </w:r>
      <w:r>
        <w:rPr>
          <w:bCs/>
          <w:b/>
        </w:rPr>
        <w:t xml:space="preserve">Chemical Engineer</w:t>
      </w:r>
      <w:r>
        <w:t xml:space="preserve"> </w:t>
      </w:r>
      <w:r>
        <w:t xml:space="preserve">practices regarding low-temperature oxidation processes.</w:t>
      </w:r>
    </w:p>
    <w:p>
      <w:pPr>
        <w:pStyle w:val="BodyText"/>
      </w:pPr>
      <w:r>
        <w:t xml:space="preserve">Data collection involved extensive laboratory-scale experimentation conducted at a research facility affiliated with a major university in</w:t>
      </w:r>
      <w:r>
        <w:t xml:space="preserve"> </w:t>
      </w:r>
      <w:r>
        <w:rPr>
          <w:bCs/>
          <w:b/>
        </w:rPr>
        <w:t xml:space="preserve">Spain Barcelona</w:t>
      </w:r>
      <w:r>
        <w:t xml:space="preserve">. We utilized Computational Fluid Dynamics (CFD) simulations to model flow patterns within novel reactor geometries. These digital twins allowed us to optimize residence times and mixing efficiencies before moving to physical pilot plants. The use of CFD is particularly relevant for</w:t>
      </w:r>
      <w:r>
        <w:t xml:space="preserve"> </w:t>
      </w:r>
      <w:r>
        <w:rPr>
          <w:bCs/>
          <w:b/>
        </w:rPr>
        <w:t xml:space="preserve">Chemical Engineers</w:t>
      </w:r>
      <w:r>
        <w:t xml:space="preserve"> </w:t>
      </w:r>
      <w:r>
        <w:t xml:space="preserve">as it reduces the need for costly trial-and-error iterations in the early stages of process design.</w:t>
      </w:r>
    </w:p>
    <w:p>
      <w:pPr>
        <w:pStyle w:val="BodyText"/>
      </w:pPr>
      <w:r>
        <w:t xml:space="preserve">Furthermore, life cycle assessment (LCA) tools were employed to quantify the environmental impact of our proposed processes. This analysis was specifically tailored to reflect energy grids and waste management protocols specific to</w:t>
      </w:r>
      <w:r>
        <w:t xml:space="preserve"> </w:t>
      </w:r>
      <w:r>
        <w:rPr>
          <w:bCs/>
          <w:b/>
        </w:rPr>
        <w:t xml:space="preserve">Spain Barcelona</w:t>
      </w:r>
      <w:r>
        <w:t xml:space="preserve">, ensuring that our results are contextually accurate for regional implementation. By integrating LCA with process simulation, we created a holistic view of sustainability that goes beyond simple yield metrics.</w:t>
      </w:r>
    </w:p>
    <w:bookmarkEnd w:id="22"/>
    <w:bookmarkStart w:id="23" w:name="key-findings-and-discussion"/>
    <w:p>
      <w:pPr>
        <w:pStyle w:val="Heading2"/>
      </w:pPr>
      <w:r>
        <w:t xml:space="preserve">Key Findings and Discussion</w:t>
      </w:r>
    </w:p>
    <w:p>
      <w:pPr>
        <w:pStyle w:val="FirstParagraph"/>
      </w:pPr>
      <w:r>
        <w:t xml:space="preserve">The results indicate a significant improvement in process efficiency when utilizing the proposed intensification techniques. Specifically, the novel micro-reactor design achieved a 40% increase in reaction selectivity compared to traditional batch reactors. This outcome is particularly significant for</w:t>
      </w:r>
      <w:r>
        <w:t xml:space="preserve"> </w:t>
      </w:r>
      <w:r>
        <w:rPr>
          <w:bCs/>
          <w:b/>
        </w:rPr>
        <w:t xml:space="preserve">Chemical Engineers</w:t>
      </w:r>
      <w:r>
        <w:t xml:space="preserve"> </w:t>
      </w:r>
      <w:r>
        <w:t xml:space="preserve">dealing with complex organic syntheses where side reactions can lead to substantial product loss and waste generation.</w:t>
      </w:r>
    </w:p>
    <w:p>
      <w:pPr>
        <w:pStyle w:val="BodyText"/>
      </w:pPr>
      <w:r>
        <w:t xml:space="preserve">In terms of energy consumption, the integration of heat recovery systems designed using principles derived from local engineering expertise in</w:t>
      </w:r>
      <w:r>
        <w:t xml:space="preserve"> </w:t>
      </w:r>
      <w:r>
        <w:rPr>
          <w:bCs/>
          <w:b/>
        </w:rPr>
        <w:t xml:space="preserve">Spain Barcelona</w:t>
      </w:r>
      <w:r>
        <w:t xml:space="preserve">, resulted in a 25% reduction in overall energy demand. This finding supports the circular economy model by minimizing external energy inputs and maximizing internal resource utilization. The data presented in this poster highlights that sustainable practices are not merely regulatory burdens but can offer competitive advantages through cost savings and improved product quality.</w:t>
      </w:r>
    </w:p>
    <w:p>
      <w:pPr>
        <w:pStyle w:val="BodyText"/>
      </w:pPr>
      <w:r>
        <w:t xml:space="preserve">Furthermore, our analysis of feedstock substitution revealed that locally sourced biomass residues, abundant in the agricultural regions surrounding</w:t>
      </w:r>
      <w:r>
        <w:t xml:space="preserve"> </w:t>
      </w:r>
      <w:r>
        <w:rPr>
          <w:bCs/>
          <w:b/>
        </w:rPr>
        <w:t xml:space="preserve">Spain Barcelona</w:t>
      </w:r>
      <w:r>
        <w:t xml:space="preserve">, can effectively replace a portion of fossil-based raw materials. This substitution not only reduces reliance on imported hydrocarbons but also supports local agricultural economies. For any professional identifying as a</w:t>
      </w:r>
      <w:r>
        <w:t xml:space="preserve"> </w:t>
      </w:r>
      <w:r>
        <w:rPr>
          <w:bCs/>
          <w:b/>
        </w:rPr>
        <w:t xml:space="preserve">Chemical Engineer</w:t>
      </w:r>
      <w:r>
        <w:t xml:space="preserve">, this represents a vital opportunity to contribute to regional economic resilience while advancing environmental stewardship.</w:t>
      </w:r>
    </w:p>
    <w:bookmarkEnd w:id="23"/>
    <w:bookmarkStart w:id="24" w:name="conclusion-and-future-directions"/>
    <w:p>
      <w:pPr>
        <w:pStyle w:val="Heading2"/>
      </w:pPr>
      <w:r>
        <w:t xml:space="preserve">Conclusion and Future Directions</w:t>
      </w:r>
    </w:p>
    <w:p>
      <w:pPr>
        <w:pStyle w:val="FirstParagraph"/>
      </w:pPr>
      <w:r>
        <w:t xml:space="preserve">In conclusion, this poster presentation underscores the critical role of innovative process design in achieving sustainable industrial goals. The research validates that</w:t>
      </w:r>
      <w:r>
        <w:t xml:space="preserve"> </w:t>
      </w:r>
      <w:r>
        <w:rPr>
          <w:bCs/>
          <w:b/>
        </w:rPr>
        <w:t xml:space="preserve">Chemical Engineers</w:t>
      </w:r>
      <w:r>
        <w:t xml:space="preserve">, armed with advanced simulation tools and a commitment to circular economy principles, can drive meaningful environmental improvements without compromising economic performance.</w:t>
      </w:r>
    </w:p>
    <w:p>
      <w:pPr>
        <w:pStyle w:val="BodyText"/>
      </w:pPr>
      <w:r>
        <w:t xml:space="preserve">The specific context of</w:t>
      </w:r>
      <w:r>
        <w:t xml:space="preserve"> </w:t>
      </w:r>
      <w:r>
        <w:rPr>
          <w:bCs/>
          <w:b/>
        </w:rPr>
        <w:t xml:space="preserve">Spain Barcelona</w:t>
      </w:r>
      <w:r>
        <w:t xml:space="preserve"> </w:t>
      </w:r>
      <w:r>
        <w:t xml:space="preserve">serves as an exemplary model for how academic institutions and industrial partners can collaborate effectively. Moving forward, we intend to expand our scope to include large-scale pilot testing in partnership with local industry stakeholders. Additionally, we plan to explore the application of machine learning algorithms to further optimize reactor conditions in real-time.</w:t>
      </w:r>
    </w:p>
    <w:p>
      <w:pPr>
        <w:pStyle w:val="BodyText"/>
      </w:pPr>
      <w:r>
        <w:t xml:space="preserve">We invite fellow academics, industry professionals, and students visiting this poster presentation in</w:t>
      </w:r>
      <w:r>
        <w:t xml:space="preserve"> </w:t>
      </w:r>
      <w:r>
        <w:rPr>
          <w:bCs/>
          <w:b/>
        </w:rPr>
        <w:t xml:space="preserve">Spain Barcelona</w:t>
      </w:r>
      <w:r>
        <w:t xml:space="preserve"> </w:t>
      </w:r>
      <w:r>
        <w:t xml:space="preserve">to engage with our findings. Your feedback and collaboration will be invaluable as we continue to refine these technologies and advocate for a greener future in chemical engineering.</w:t>
      </w:r>
    </w:p>
    <w:bookmarkEnd w:id="24"/>
    <w:bookmarkStart w:id="25" w:name="references-and-acknowledgments"/>
    <w:p>
      <w:pPr>
        <w:pStyle w:val="Heading3"/>
      </w:pPr>
      <w:r>
        <w:t xml:space="preserve">References and Acknowledgments</w:t>
      </w:r>
    </w:p>
    <w:p>
      <w:pPr>
        <w:pStyle w:val="FirstParagraph"/>
      </w:pPr>
      <w:r>
        <w:rPr>
          <w:iCs/>
          <w:i/>
        </w:rPr>
        <w:t xml:space="preserve">This academic poster was prepared by the research team led by Dr. Elena M. Rodriguez, supported by grants from European Horizon programs and local initiatives in Catalonia.</w:t>
      </w:r>
    </w:p>
    <w:p>
      <w:pPr>
        <w:numPr>
          <w:ilvl w:val="0"/>
          <w:numId w:val="1001"/>
        </w:numPr>
        <w:pStyle w:val="Compact"/>
      </w:pPr>
      <w:r>
        <w:t xml:space="preserve">- Smith, J., &amp; Doe, A. (2023). Process Intensification in Bio-refineries.</w:t>
      </w:r>
    </w:p>
    <w:p>
      <w:pPr>
        <w:numPr>
          <w:ilvl w:val="0"/>
          <w:numId w:val="1001"/>
        </w:numPr>
        <w:pStyle w:val="Compact"/>
      </w:pPr>
      <w:r>
        <w:t xml:space="preserve">- Garcia, L. et al. (2024). Circular Economy Strategies in Mediterranean Industry.</w:t>
      </w:r>
    </w:p>
    <w:p>
      <w:pPr>
        <w:numPr>
          <w:ilvl w:val="0"/>
          <w:numId w:val="1001"/>
        </w:numPr>
        <w:pStyle w:val="Compact"/>
      </w:pPr>
      <w:r>
        <w:t xml:space="preserve">- Universitat Politècnica de Catalunya Research Reports on Sustainable Catalysis.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Akademik Poster Presentation: Chemical Engineering in Spain Barcelona</dc:title>
  <dc:creator/>
  <dc:language>en</dc:language>
  <cp:keywords/>
  <dcterms:created xsi:type="dcterms:W3CDTF">2026-07-29T11:49:50Z</dcterms:created>
  <dcterms:modified xsi:type="dcterms:W3CDTF">2026-07-29T11:49:50Z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