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Chemical</w:t>
      </w:r>
      <w:r>
        <w:t xml:space="preserve"> </w:t>
      </w:r>
      <w:r>
        <w:t xml:space="preserve">Engineering</w:t>
      </w:r>
      <w:r>
        <w:t xml:space="preserve"> </w:t>
      </w:r>
      <w:r>
        <w:t xml:space="preserve">Poster</w:t>
      </w:r>
      <w:r>
        <w:t xml:space="preserve"> </w:t>
      </w:r>
      <w:r>
        <w:t xml:space="preserve">Presentation: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1" w:name="X336eccd9b0bbe23abc073d6235e817608f043d4"/>
    <w:p>
      <w:pPr>
        <w:pStyle w:val="Heading1"/>
      </w:pPr>
      <w:r>
        <w:t xml:space="preserve">Sustainable Process Optimization in the Gulf Region</w:t>
      </w:r>
    </w:p>
    <w:bookmarkStart w:id="20" w:name="X49e90c7f064b5d75a451bb59e3faf50069597b6"/>
    <w:p>
      <w:pPr>
        <w:pStyle w:val="Heading2"/>
      </w:pPr>
      <w:r>
        <w:t xml:space="preserve">Leveraging Chemical Engineering for Energy Transition and Environmental Stewardship in the United Arab Emirates Abu Dhabi</w:t>
      </w:r>
    </w:p>
    <w:p>
      <w:pPr>
        <w:pStyle w:val="FirstParagraph"/>
      </w:pPr>
      <w:r>
        <w:t xml:space="preserve">Prepared for: International Conference on Advanced Material Sciences and Energy Systems</w:t>
      </w:r>
      <w:r>
        <w:br/>
      </w:r>
      <w:r>
        <w:t xml:space="preserve">Location Focus: United Arab Emirates Abu Dhabi</w:t>
      </w:r>
      <w:r>
        <w:br/>
      </w:r>
      <w:r>
        <w:t xml:space="preserve">Discipline: Chemical Engineering / Sustainable Process Design</w:t>
      </w:r>
    </w:p>
    <w:bookmarkEnd w:id="20"/>
    <w:bookmarkEnd w:id="21"/>
    <w:bookmarkStart w:id="22" w:name="introduction-and-background"/>
    <w:p>
      <w:pPr>
        <w:pStyle w:val="Heading3"/>
      </w:pPr>
      <w:r>
        <w:t xml:space="preserve">1. Introduction and Background</w:t>
      </w:r>
    </w:p>
    <w:p>
      <w:pPr>
        <w:pStyle w:val="FirstParagraph"/>
      </w:pPr>
      <w:r>
        <w:t xml:space="preserve">The global energy landscape is undergoing a profound transformation, shifting from fossil-fuel dependency toward renewable and sustainable energy sources. Within this context, the role of the chemical engineer has evolved from traditional process optimization to becoming a central architect of sustainability strategies. This poster presentation focuses specifically on the unique industrial ecosystem of</w:t>
      </w:r>
      <w:r>
        <w:t xml:space="preserve"> </w:t>
      </w:r>
      <w:r>
        <w:rPr>
          <w:bCs/>
          <w:b/>
        </w:rPr>
        <w:t xml:space="preserve">United Arab Emirates Abu Dhabi</w:t>
      </w:r>
      <w:r>
        <w:t xml:space="preserve">, a region historically defined by its vast hydrocarbon resources but currently poised for aggressive economic diversification.</w:t>
      </w:r>
    </w:p>
    <w:p>
      <w:pPr>
        <w:pStyle w:val="BodyText"/>
      </w:pPr>
      <w:r>
        <w:rPr>
          <w:bCs/>
          <w:b/>
        </w:rPr>
        <w:t xml:space="preserve">United Arab Emirates Abu Dhabi</w:t>
      </w:r>
      <w:r>
        <w:t xml:space="preserve"> </w:t>
      </w:r>
      <w:r>
        <w:t xml:space="preserve">stands at the forefront of this transition. The emirate’s strategic vision, embodied in initiatives such as Net Zero 2050, demands innovative engineering solutions that reconcile industrial growth with environmental preservation. As a chemical engineer working within or consulting for</w:t>
      </w:r>
      <w:r>
        <w:t xml:space="preserve"> </w:t>
      </w:r>
      <w:r>
        <w:rPr>
          <w:bCs/>
          <w:b/>
        </w:rPr>
        <w:t xml:space="preserve">United Arab Emirates Abu Dhabi</w:t>
      </w:r>
      <w:r>
        <w:t xml:space="preserve">, the primary challenge is not merely extracting value from resources, but redesigning processes to minimize carbon footprints while maximizing economic efficiency. This document outlines the critical methodologies and technological interventions where chemical engineering principles are being applied to meet these ambitious national goals.</w:t>
      </w:r>
    </w:p>
    <w:bookmarkEnd w:id="22"/>
    <w:bookmarkStart w:id="23" w:name="X77e205a98d95c338edabd025fc5096825f0b3b4"/>
    <w:p>
      <w:pPr>
        <w:pStyle w:val="Heading3"/>
      </w:pPr>
      <w:r>
        <w:t xml:space="preserve">2. The Role of Chemical Engineering in National Vision</w:t>
      </w:r>
    </w:p>
    <w:p>
      <w:pPr>
        <w:pStyle w:val="FirstParagraph"/>
      </w:pPr>
      <w:r>
        <w:t xml:space="preserve">The intersection of advanced chemistry, physics, and mathematics defines the discipline of chemical engineering. In the context of</w:t>
      </w:r>
      <w:r>
        <w:t xml:space="preserve"> </w:t>
      </w:r>
      <w:r>
        <w:rPr>
          <w:bCs/>
          <w:b/>
        </w:rPr>
        <w:t xml:space="preserve">United Arab Emirates Abu Dhabi</w:t>
      </w:r>
      <w:r>
        <w:t xml:space="preserve">, this discipline is pivotal for several key sectors:</w:t>
      </w:r>
    </w:p>
    <w:p>
      <w:pPr>
        <w:numPr>
          <w:ilvl w:val="0"/>
          <w:numId w:val="1001"/>
        </w:numPr>
        <w:pStyle w:val="Compact"/>
      </w:pPr>
      <w:r>
        <w:rPr>
          <w:bCs/>
          <w:b/>
        </w:rPr>
        <w:t xml:space="preserve">Petrochemical Upstream Optimization:</w:t>
      </w:r>
      <w:r>
        <w:t xml:space="preserve"> </w:t>
      </w:r>
      <w:r>
        <w:t xml:space="preserve">Enhancing extraction efficiency while reducing methane emissions.</w:t>
      </w:r>
    </w:p>
    <w:p>
      <w:pPr>
        <w:numPr>
          <w:ilvl w:val="0"/>
          <w:numId w:val="1001"/>
        </w:numPr>
        <w:pStyle w:val="Compact"/>
      </w:pPr>
      <w:r>
        <w:rPr>
          <w:bCs/>
          <w:b/>
        </w:rPr>
        <w:t xml:space="preserve">Circular Economy Implementation:</w:t>
      </w:r>
      <w:r>
        <w:t xml:space="preserve"> </w:t>
      </w:r>
      <w:r>
        <w:t xml:space="preserve">Designing processes for plastic recycling and waste-to-energy conversion.</w:t>
      </w:r>
    </w:p>
    <w:p>
      <w:pPr>
        <w:numPr>
          <w:ilvl w:val="0"/>
          <w:numId w:val="1001"/>
        </w:numPr>
        <w:pStyle w:val="Compact"/>
      </w:pPr>
      <w:r>
        <w:rPr>
          <w:bCs/>
          <w:b/>
        </w:rPr>
        <w:t xml:space="preserve">Clean Hydrogen Production:</w:t>
      </w:r>
    </w:p>
    <w:p>
      <w:pPr>
        <w:numPr>
          <w:ilvl w:val="0"/>
          <w:numId w:val="1001"/>
        </w:numPr>
        <w:pStyle w:val="Compact"/>
      </w:pPr>
      <w:r>
        <w:rPr>
          <w:bCs/>
          <w:b/>
        </w:rPr>
        <w:t xml:space="preserve">Mining and Material Science:</w:t>
      </w:r>
    </w:p>
    <w:p>
      <w:pPr>
        <w:pStyle w:val="FirstParagraph"/>
      </w:pPr>
      <w:r>
        <w:rPr>
          <w:bCs/>
          <w:b/>
        </w:rPr>
        <w:t xml:space="preserve">Note on Regional Specificity:</w:t>
      </w:r>
      <w:r>
        <w:t xml:space="preserve"> </w:t>
      </w:r>
      <w:r>
        <w:t xml:space="preserve">The arid climate of the United Arab Emirates Abu Dhabi presents unique challenges regarding water scarcity. Chemical engineers are tasked with developing desalination technologies that are not only energy-efficient but also produce zero-liquid discharge (ZLD) brine, thereby protecting the marine ecosystem along the coast.</w:t>
      </w:r>
    </w:p>
    <w:bookmarkEnd w:id="23"/>
    <w:bookmarkStart w:id="26" w:name="Xb288052e8401324816ea662d570a38485402ad4"/>
    <w:p>
      <w:pPr>
        <w:pStyle w:val="Heading3"/>
      </w:pPr>
      <w:r>
        <w:t xml:space="preserve">3. Methodology: Process Intensification and Digital Twins</w:t>
      </w:r>
    </w:p>
    <w:p>
      <w:pPr>
        <w:pStyle w:val="FirstParagraph"/>
      </w:pPr>
      <w:r>
        <w:t xml:space="preserve">To address the specific constraints of operating in a desert environment with high ambient temperatures, this study proposes the implementation of Process Intensification (PI) techniques. PI aims to drastically reduce equipment size, energy consumption, and waste generation by performing multiple operations in a single unit.</w:t>
      </w:r>
    </w:p>
    <w:bookmarkStart w:id="24" w:name="integration-of-digital-twins"/>
    <w:p>
      <w:pPr>
        <w:pStyle w:val="Heading4"/>
      </w:pPr>
      <w:r>
        <w:t xml:space="preserve">3.1 Integration of Digital Twins</w:t>
      </w:r>
    </w:p>
    <w:p>
      <w:pPr>
        <w:pStyle w:val="FirstParagraph"/>
      </w:pPr>
      <w:r>
        <w:t xml:space="preserve">A core component of modern chemical engineering practice in</w:t>
      </w:r>
      <w:r>
        <w:t xml:space="preserve"> </w:t>
      </w:r>
      <w:r>
        <w:rPr>
          <w:bCs/>
          <w:b/>
        </w:rPr>
        <w:t xml:space="preserve">United Arab Emirates Abu Dhabi</w:t>
      </w:r>
      <w:r>
        <w:t xml:space="preserve"> </w:t>
      </w:r>
      <w:r>
        <w:t xml:space="preserve">is the utilization of Digital Twin technology. By creating virtual replicas of physical plants, engineers can simulate various operational scenarios without risking actual production downtime. This allows for real-time optimization of heat integration networks and reaction kinetics.</w:t>
      </w:r>
    </w:p>
    <w:bookmarkEnd w:id="24"/>
    <w:bookmarkStart w:id="25" w:name="X18ed52edeec36ca90e54285d133b1609b539a95"/>
    <w:p>
      <w:pPr>
        <w:pStyle w:val="Heading4"/>
      </w:pPr>
      <w:r>
        <w:t xml:space="preserve">3.2 Carbon Capture, Utilization, and Storage (CCUS)</w:t>
      </w:r>
    </w:p>
    <w:p>
      <w:pPr>
        <w:pStyle w:val="FirstParagraph"/>
      </w:pPr>
      <w:r>
        <w:t xml:space="preserve">The geological formations beneath the United Arab Emirates Abu Dhabi offer ideal candidates for carbon sequestration. Chemical engineers are designing amine-based scrubbing systems that capture CO2 from industrial exhausts. The captured carbon is then either stored underground or utilized in Enhanced Oil Recovery (EOR) processes, creating a circular carbon loop that aligns with economic interests and environmental mandates.</w:t>
      </w:r>
    </w:p>
    <w:bookmarkEnd w:id="25"/>
    <w:bookmarkEnd w:id="26"/>
    <w:bookmarkStart w:id="27" w:name="X472743f8cb3cc9cceacf0e6d3666e35bd753aa1"/>
    <w:p>
      <w:pPr>
        <w:pStyle w:val="Heading3"/>
      </w:pPr>
      <w:r>
        <w:t xml:space="preserve">4. Case Study: Decarbonizing the Adnoc Refining Complex</w:t>
      </w:r>
    </w:p>
    <w:p>
      <w:pPr>
        <w:pStyle w:val="FirstParagraph"/>
      </w:pPr>
      <w:r>
        <w:t xml:space="preserve">To illustrate these concepts, we examine a hypothetical but technically grounded case study based on major industrial hubs in the region. Consider a large-scale refining complex located in the industrial city of Abu Dhabi (Khalifa Industrial Zone). The primary objective is to reduce Scope 1 and Scope 2 emissions by 30% over five years.</w:t>
      </w:r>
    </w:p>
    <w:p>
      <w:pPr>
        <w:pStyle w:val="BodyText"/>
      </w:pPr>
      <w:r>
        <w:rPr>
          <w:bCs/>
          <w:b/>
        </w:rPr>
        <w:t xml:space="preserve">Intervention Strategy:</w:t>
      </w:r>
    </w:p>
    <w:p>
      <w:pPr>
        <w:numPr>
          <w:ilvl w:val="0"/>
          <w:numId w:val="1002"/>
        </w:numPr>
        <w:pStyle w:val="Compact"/>
      </w:pPr>
      <w:r>
        <w:rPr>
          <w:bCs/>
          <w:b/>
        </w:rPr>
        <w:t xml:space="preserve">Catalyst Replacement:</w:t>
      </w:r>
      <w:r>
        <w:t xml:space="preserve"> </w:t>
      </w:r>
      <w:r>
        <w:t xml:space="preserve">Introducing nanostructured catalysts that lower the activation energy required for cracking processes, thereby reducing furnace fuel consumption by 15%.</w:t>
      </w:r>
    </w:p>
    <w:p>
      <w:pPr>
        <w:numPr>
          <w:ilvl w:val="0"/>
          <w:numId w:val="1002"/>
        </w:numPr>
        <w:pStyle w:val="Compact"/>
      </w:pPr>
      <w:r>
        <w:rPr>
          <w:bCs/>
          <w:b/>
        </w:rPr>
        <w:t xml:space="preserve">Membrane Separation Units:</w:t>
      </w:r>
      <w:r>
        <w:t xml:space="preserve"> </w:t>
      </w:r>
      <w:r>
        <w:t xml:space="preserve">Replacing traditional distillation columns with hybrid membrane systems for hydrogen purification. This reduces energy usage by up to 40% compared to conventional PSA (Pressure Swing Adsorption) units.</w:t>
      </w:r>
    </w:p>
    <w:p>
      <w:pPr>
        <w:numPr>
          <w:ilvl w:val="0"/>
          <w:numId w:val="1002"/>
        </w:numPr>
        <w:pStyle w:val="Compact"/>
      </w:pPr>
      <w:r>
        <w:rPr>
          <w:bCs/>
          <w:b/>
        </w:rPr>
        <w:t xml:space="preserve">Solar Thermal Integration:</w:t>
      </w:r>
      <w:r>
        <w:t xml:space="preserve"> </w:t>
      </w:r>
      <w:r>
        <w:t xml:space="preserve">Utilizing the abundant solar irradiance of the United Arab Emirates Abu Dhabi to provide low-grade heat for pre-heating feedstocks, significantly displacing natural gas usage.</w:t>
      </w:r>
    </w:p>
    <w:p>
      <w:pPr>
        <w:pStyle w:val="FirstParagraph"/>
      </w:pPr>
      <w:r>
        <w:t xml:space="preserve">The results of such implementations demonstrate that chemical engineering interventions can yield significant ROI while supporting the national agenda. The synergy between local solar resources and chemical process design is a unique advantage of operating in this region.</w:t>
      </w:r>
    </w:p>
    <w:bookmarkEnd w:id="27"/>
    <w:bookmarkStart w:id="28" w:name="challenges-and-future-directions"/>
    <w:p>
      <w:pPr>
        <w:pStyle w:val="Heading3"/>
      </w:pPr>
      <w:r>
        <w:t xml:space="preserve">5. Challenges and Future Directions</w:t>
      </w:r>
    </w:p>
    <w:p>
      <w:pPr>
        <w:pStyle w:val="FirstParagraph"/>
      </w:pPr>
      <w:r>
        <w:t xml:space="preserve">Despite the technological advancements, challenges remain. The scarcity of freshwater limits certain wet-process chemical applications. Furthermore, the rapid pace of innovation requires continuous upskilling of the local workforce. There is a pressing need for educational institutions in</w:t>
      </w:r>
      <w:r>
        <w:t xml:space="preserve"> </w:t>
      </w:r>
      <w:r>
        <w:rPr>
          <w:bCs/>
          <w:b/>
        </w:rPr>
        <w:t xml:space="preserve">United Arab Emirates Abu Dhabi</w:t>
      </w:r>
      <w:r>
        <w:t xml:space="preserve"> </w:t>
      </w:r>
      <w:r>
        <w:t xml:space="preserve">to integrate sustainability modules into their chemical engineering curricula.</w:t>
      </w:r>
    </w:p>
    <w:p>
      <w:pPr>
        <w:pStyle w:val="BodyText"/>
      </w:pPr>
      <w:r>
        <w:t xml:space="preserve">Looking forward, the focus must shift toward Bio-refineries and Algae-based Carbon Capture. The UAE’s strategic location allows for the export of green chemicals to Europe and Asia. Chemical engineers will play a crucial role in designing supply chains that prioritize low-carbon logistics and packaging materials.</w:t>
      </w:r>
    </w:p>
    <w:bookmarkEnd w:id="28"/>
    <w:bookmarkStart w:id="29" w:name="conclusion"/>
    <w:p>
      <w:pPr>
        <w:pStyle w:val="Heading3"/>
      </w:pPr>
      <w:r>
        <w:t xml:space="preserve">6. Conclusion</w:t>
      </w:r>
    </w:p>
    <w:p>
      <w:pPr>
        <w:pStyle w:val="FirstParagraph"/>
      </w:pPr>
      <w:r>
        <w:t xml:space="preserve">The transition towards a sustainable industrial future is not just an environmental imperative but an economic opportunity, particularly for nations with abundant natural resources like those in the Gulf. This poster presentation has highlighted how chemical engineering serves as the backbone of this transformation in</w:t>
      </w:r>
      <w:r>
        <w:t xml:space="preserve"> </w:t>
      </w:r>
      <w:r>
        <w:rPr>
          <w:bCs/>
          <w:b/>
        </w:rPr>
        <w:t xml:space="preserve">United Arab Emirates Abu Dhabi</w:t>
      </w:r>
      <w:r>
        <w:t xml:space="preserve">. By leveraging advanced process design, digitalization, and renewable energy integration, chemical engineers are redefining what it means to be a modern industrial leader.</w:t>
      </w:r>
    </w:p>
    <w:p>
      <w:pPr>
        <w:pStyle w:val="BodyText"/>
      </w:pPr>
      <w:r>
        <w:t xml:space="preserve">The path forward requires collaboration between academia, industry leaders like ADNOC and Mubadala, and government bodies. The expertise of the chemical engineer is indispensable in navigating the complex thermodynamic and kinetic challenges of decarbonization. As</w:t>
      </w:r>
      <w:r>
        <w:t xml:space="preserve"> </w:t>
      </w:r>
      <w:r>
        <w:rPr>
          <w:bCs/>
          <w:b/>
        </w:rPr>
        <w:t xml:space="preserve">United Arab Emirates Abu Dhabi</w:t>
      </w:r>
      <w:r>
        <w:t xml:space="preserve"> </w:t>
      </w:r>
      <w:r>
        <w:t xml:space="preserve">continues to innovate, it sets a global benchmark for how resource-rich regions can pivot toward sustainability without sacrificing economic prosperity.</w:t>
      </w:r>
    </w:p>
    <w:bookmarkEnd w:id="29"/>
    <w:bookmarkStart w:id="30" w:name="references-and-further-reading"/>
    <w:p>
      <w:pPr>
        <w:pStyle w:val="Heading3"/>
      </w:pPr>
      <w:r>
        <w:t xml:space="preserve">7. References and Further Reading</w:t>
      </w:r>
    </w:p>
    <w:p>
      <w:pPr>
        <w:numPr>
          <w:ilvl w:val="0"/>
          <w:numId w:val="1003"/>
        </w:numPr>
        <w:pStyle w:val="Compact"/>
      </w:pPr>
      <w:r>
        <w:rPr>
          <w:bCs/>
          <w:b/>
        </w:rPr>
        <w:t xml:space="preserve">United Arab Emirates Abu Dhabi Economic Vision 2030:</w:t>
      </w:r>
      <w:r>
        <w:br/>
      </w:r>
      <w:r>
        <w:t xml:space="preserve">Policies on sustainable development and industrial diversification.</w:t>
      </w:r>
    </w:p>
    <w:p>
      <w:pPr>
        <w:numPr>
          <w:ilvl w:val="0"/>
          <w:numId w:val="1003"/>
        </w:numPr>
        <w:pStyle w:val="Compact"/>
      </w:pPr>
      <w:r>
        <w:rPr>
          <w:bCs/>
          <w:b/>
        </w:rPr>
        <w:t xml:space="preserve">GCC Chemical Industry Reports:</w:t>
      </w:r>
      <w:r>
        <w:br/>
      </w:r>
      <w:r>
        <w:t xml:space="preserve">Data on petrochemical production efficiency and carbon intensity metrics.</w:t>
      </w:r>
    </w:p>
    <w:p>
      <w:pPr>
        <w:numPr>
          <w:ilvl w:val="0"/>
          <w:numId w:val="1003"/>
        </w:numPr>
        <w:pStyle w:val="Compact"/>
      </w:pPr>
      <w:r>
        <w:rPr>
          <w:bCs/>
          <w:b/>
        </w:rPr>
        <w:t xml:space="preserve">Sustainable Process Engineering Handbook</w:t>
      </w:r>
      <w:r>
        <w:t xml:space="preserve">:</w:t>
      </w:r>
      <w:r>
        <w:br/>
      </w:r>
      <w:r>
        <w:t xml:space="preserve">Standard methodologies for process intensification and green chemistry principles applicable to arid climates.</w:t>
      </w:r>
    </w:p>
    <w:bookmarkEnd w:id="30"/>
    <w:p>
      <w:pPr>
        <w:pStyle w:val="FirstParagraph"/>
      </w:pPr>
      <w:r>
        <w:t xml:space="preserve">© 2023 Academic Poster Presentation Series. All Rights Reserved.</w:t>
      </w:r>
    </w:p>
    <w:p>
      <w:pPr>
        <w:pStyle w:val="BodyText"/>
      </w:pPr>
      <w:r>
        <w:t xml:space="preserve">Contact for inquiries regarding Chemical Engineering initiatives in the United Arab Emirates Abu Dhabi.</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Chemical Engineering Poster Presentation: United Arab Emirates Abu Dhabi</dc:title>
  <dc:creator/>
  <dc:language>en</dc:language>
  <cp:keywords/>
  <dcterms:created xsi:type="dcterms:W3CDTF">2026-07-29T19:00:22Z</dcterms:created>
  <dcterms:modified xsi:type="dcterms:W3CDTF">2026-07-29T19:00:22Z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