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Chemical</w:t>
      </w:r>
      <w:r>
        <w:t xml:space="preserve"> </w:t>
      </w:r>
      <w:r>
        <w:t xml:space="preserve">Engineering</w:t>
      </w:r>
      <w:r>
        <w:t xml:space="preserve"> </w:t>
      </w:r>
      <w:r>
        <w:t xml:space="preserve">Innovations</w:t>
      </w:r>
      <w:r>
        <w:t xml:space="preserve"> </w:t>
      </w:r>
      <w:r>
        <w:t xml:space="preserve">in</w:t>
      </w:r>
      <w:r>
        <w:t xml:space="preserve"> </w:t>
      </w:r>
      <w:r>
        <w:t xml:space="preserve">the</w:t>
      </w:r>
      <w:r>
        <w:t xml:space="preserve"> </w:t>
      </w:r>
      <w:r>
        <w:t xml:space="preserve">Houston</w:t>
      </w:r>
      <w:r>
        <w:t xml:space="preserve"> </w:t>
      </w:r>
      <w:r>
        <w:t xml:space="preserve">Energy</w:t>
      </w:r>
      <w:r>
        <w:t xml:space="preserve"> </w:t>
      </w:r>
      <w:r>
        <w:t xml:space="preserve">Sector</w:t>
      </w:r>
    </w:p>
    <w:bookmarkStart w:id="29" w:name="Xfa6c39b9aed34662fd3224ec8246371e000ae79"/>
    <w:p>
      <w:pPr>
        <w:pStyle w:val="Heading1"/>
      </w:pPr>
      <w:r>
        <w:t xml:space="preserve">Sustainable Process Optimization and Carbon Capture Technologies in the United States Houston Chemical Engineering Landscape</w:t>
      </w:r>
    </w:p>
    <w:p>
      <w:pPr>
        <w:pStyle w:val="FirstParagraph"/>
      </w:pPr>
      <w:r>
        <w:t xml:space="preserve">Advanced Strategies for Energy Efficiency and Environmental Compliance in the Heart of America’s Energy Capital</w:t>
      </w:r>
    </w:p>
    <w:p>
      <w:pPr>
        <w:pStyle w:val="BodyText"/>
      </w:pPr>
      <w:r>
        <w:rPr>
          <w:bCs/>
          <w:b/>
        </w:rPr>
        <w:t xml:space="preserve">Presented By:</w:t>
      </w:r>
      <w:r>
        <w:t xml:space="preserve"> </w:t>
      </w:r>
      <w:r>
        <w:t xml:space="preserve">Dr. Alex J. Mercer, Senior Process Engineer</w:t>
      </w:r>
      <w:r>
        <w:br/>
      </w:r>
      <w:r>
        <w:rPr>
          <w:bCs/>
          <w:b/>
        </w:rPr>
        <w:t xml:space="preserve">Institution:</w:t>
      </w:r>
      <w:r>
        <w:t xml:space="preserve"> </w:t>
      </w:r>
      <w:r>
        <w:t xml:space="preserve">Gulf Coast Institute for Chemical Innovation</w:t>
      </w:r>
      <w:r>
        <w:br/>
      </w:r>
      <w:r>
        <w:rPr>
          <w:bCs/>
          <w:b/>
        </w:rPr>
        <w:t xml:space="preserve">Date:</w:t>
      </w:r>
      <w:r>
        <w:t xml:space="preserve"> </w:t>
      </w:r>
      <w:r>
        <w:t xml:space="preserve">October 2023</w:t>
      </w:r>
      <w:r>
        <w:br/>
      </w:r>
      <w:r>
        <w:br/>
      </w:r>
    </w:p>
    <w:p>
      <w:pPr>
        <w:pStyle w:val="BodyText"/>
      </w:pPr>
      <w:r>
        <w:t xml:space="preserve">This poster presentation explores the critical role of chemical engineering in shaping the future of energy production and environmental sustainability within United States Houston. As a global hub for petrochemical manufacturing and energy research, this region demands rigorous academic rigor applied to industrial challenges. The focus is on integrating novel carbon capture methodologies with existing refining infrastructure while maintaining economic viability.</w:t>
      </w:r>
    </w:p>
    <w:bookmarkStart w:id="20" w:name="X3ebaa54380ba210be9cc49ac85ce38a8ef2e51a"/>
    <w:p>
      <w:pPr>
        <w:pStyle w:val="Heading2"/>
      </w:pPr>
      <w:r>
        <w:t xml:space="preserve">Introduction: The Unique Context of United States Houston</w:t>
      </w:r>
    </w:p>
    <w:p>
      <w:pPr>
        <w:pStyle w:val="FirstParagraph"/>
      </w:pPr>
      <w:r>
        <w:t xml:space="preserve">Houston, Texas, stands as the undisputed capital of the global energy industry. For decades, this city has served as the nerve center for oil and gas exploration, refining, and petrochemical production. However ,the modern chemical engineer operating in United States Houston faces a dual mandate: to maintain high-efficiency production levels while adhering to increasingly stringent environmental regulations aimed at reducing carbon footprints. This poster presentation outlines recent advancements in process engineering that address these dual requirements.</w:t>
      </w:r>
    </w:p>
    <w:p>
      <w:pPr>
        <w:pStyle w:val="BodyText"/>
      </w:pPr>
      <w:r>
        <w:t xml:space="preserve">The concentration of chemical manufacturing facilities along the Texas Gulf Coast creates a unique ecosystem for innovation. Here, academic research directly translates into industrial application. The following sections detail three primary areas where chemical engineers are leading transformative changes: carbon capture utilization and storage (CCUS), advanced catalytic cracking processes, and digital twin simulations for real-time optimization.</w:t>
      </w:r>
    </w:p>
    <w:bookmarkEnd w:id="20"/>
    <w:bookmarkStart w:id="21" w:name="X62d43c8e8b9ccc38076676aa73cd33d6a24b678"/>
    <w:p>
      <w:pPr>
        <w:pStyle w:val="Heading2"/>
      </w:pPr>
      <w:r>
        <w:t xml:space="preserve">Methodology: Integrating Academic Rigor with Industrial Application</w:t>
      </w:r>
    </w:p>
    <w:p>
      <w:pPr>
        <w:pStyle w:val="FirstParagraph"/>
      </w:pPr>
      <w:r>
        <w:t xml:space="preserve">The research presented here utilizes a mixed-methods approach combining computational fluid dynamics (CFD) modeling, laboratory-scale reaction kinetics studies, and pilot-plant testing. All experiments were conducted in compliance with American Institute of Chemical Engineers (AIChE) safety standards and local regulatory frameworks specific to United States Houston jurisdictions.</w:t>
      </w:r>
    </w:p>
    <w:p>
      <w:pPr>
        <w:pStyle w:val="BodyText"/>
      </w:pPr>
      <w:r>
        <w:t xml:space="preserve">Key methodologies included:</w:t>
      </w:r>
    </w:p>
    <w:p>
      <w:pPr>
        <w:numPr>
          <w:ilvl w:val="0"/>
          <w:numId w:val="1001"/>
        </w:numPr>
        <w:pStyle w:val="Compact"/>
      </w:pPr>
      <w:r>
        <w:rPr>
          <w:bCs/>
          <w:b/>
        </w:rPr>
        <w:t xml:space="preserve">Simulation Modeling:</w:t>
      </w:r>
      <w:r>
        <w:t xml:space="preserve"> </w:t>
      </w:r>
      <w:r>
        <w:t xml:space="preserve">Using Aspen Plus and COMSOL Multiphysics to simulate reaction pathways in amine-based carbon capture systems.</w:t>
      </w:r>
    </w:p>
    <w:p>
      <w:pPr>
        <w:numPr>
          <w:ilvl w:val="0"/>
          <w:numId w:val="1001"/>
        </w:numPr>
        <w:pStyle w:val="Compact"/>
      </w:pPr>
      <w:r>
        <w:rPr>
          <w:bCs/>
          <w:b/>
        </w:rPr>
        <w:t xml:space="preserve">Catalyst Development:</w:t>
      </w:r>
      <w:r>
        <w:t xml:space="preserve"> </w:t>
      </w:r>
      <w:r>
        <w:t xml:space="preserve">Synthesis of metal-organic frameworks (MOFs) designed specifically for selective CO2 adsorption under high-pressure conditions typical of refinery flue gases.</w:t>
      </w:r>
    </w:p>
    <w:p>
      <w:pPr>
        <w:numPr>
          <w:ilvl w:val="0"/>
          <w:numId w:val="1001"/>
        </w:numPr>
        <w:pStyle w:val="Compact"/>
      </w:pPr>
      <w:r>
        <w:rPr>
          <w:bCs/>
          <w:b/>
        </w:rPr>
        <w:t xml:space="preserve">Literature Review:</w:t>
      </w:r>
      <w:r>
        <w:t xml:space="preserve"> </w:t>
      </w:r>
      <w:r>
        <w:t xml:space="preserve">A comprehensive analysis of peer-reviewed chemical engineering journals from the past decade to benchmark current efficiency metrics against historical data from United States Houston facilities.</w:t>
      </w:r>
    </w:p>
    <w:bookmarkEnd w:id="21"/>
    <w:bookmarkStart w:id="28" w:name="Xd8255297be0e24679c14250aec73a6ac0a938d2"/>
    <w:p>
      <w:pPr>
        <w:pStyle w:val="Heading2"/>
      </w:pPr>
      <w:r>
        <w:t xml:space="preserve">Results: Enhancing Efficiency and Reducing Emissions</w:t>
      </w:r>
    </w:p>
    <w:p>
      <w:pPr>
        <w:pStyle w:val="FirstParagraph"/>
      </w:pPr>
      <w:r>
        <w:rPr>
          <w:bCs/>
          <w:b/>
        </w:rPr>
        <w:t xml:space="preserve">Key Finding:</w:t>
      </w:r>
      <w:r>
        <w:t xml:space="preserve"> </w:t>
      </w:r>
      <w:r>
        <w:t xml:space="preserve">The implementation of hybrid membrane-amine separation technology resulted in a 35% reduction in energy consumption during post-combustion carbon capture compared to traditional monoethanolamine (MEA) scrubbing systems.</w:t>
      </w:r>
    </w:p>
    <w:bookmarkStart w:id="22" w:name="X18ed52edeec36ca90e54285d133b1609b539a95"/>
    <w:p>
      <w:pPr>
        <w:pStyle w:val="Heading3"/>
      </w:pPr>
      <w:r>
        <w:t xml:space="preserve">1. Carbon Capture Utilization and Storage (CCUS)</w:t>
      </w:r>
    </w:p>
    <w:p>
      <w:pPr>
        <w:pStyle w:val="FirstParagraph"/>
      </w:pPr>
      <w:r>
        <w:t xml:space="preserve">The primary challenge for chemical engineers in United States Houston is decarbonizing heavy industrial processes without compromising output. Our study demonstrated that integrating a novel zeolite-based adsorbent into existing scrubbing towers could significantly lower the regeneration energy penalty—a major bottleneck in traditional CCS systems. The data indicates that this modification allows refineries to capture up to 90% of CO2 emissions while consuming less than 15% of the plant's total electricity generation.</w:t>
      </w:r>
    </w:p>
    <w:bookmarkEnd w:id="22"/>
    <w:bookmarkStart w:id="23" w:name="advanced-catalytic-cracking"/>
    <w:p>
      <w:pPr>
        <w:pStyle w:val="Heading3"/>
      </w:pPr>
      <w:r>
        <w:t xml:space="preserve">2. Advanced Catalytic Cracking</w:t>
      </w:r>
    </w:p>
    <w:p>
      <w:pPr>
        <w:pStyle w:val="FirstParagraph"/>
      </w:pPr>
      <w:r>
        <w:t xml:space="preserve">Fluidized Catalytic Cracking (FCC) units are the heart of most petroleum refineries in this region. By introducing hierarchical zeolite catalysts, we achieved a 12% increase in gasoline yield and a simultaneous reduction in coke formation. This improvement not only enhances economic profitability but also reduces the need for frequent catalyst regeneration cycles, thereby extending equipment lifespan and reducing waste.</w:t>
      </w:r>
    </w:p>
    <w:bookmarkEnd w:id="23"/>
    <w:bookmarkStart w:id="24" w:name="digital-twin-implementation"/>
    <w:p>
      <w:pPr>
        <w:pStyle w:val="Heading3"/>
      </w:pPr>
      <w:r>
        <w:t xml:space="preserve">3. Digital Twin Implementation</w:t>
      </w:r>
    </w:p>
    <w:p>
      <w:pPr>
        <w:pStyle w:val="FirstParagraph"/>
      </w:pPr>
      <w:r>
        <w:t xml:space="preserve">To ensure real-time adherence to safety and environmental standards, we developed a digital twin framework for a mid-sized chemical plant in Houston. This virtual replica allows engineers to simulate emergency shutdown scenarios and optimize heat exchanger networks dynamically. The result was a 10% improvement in overall thermal efficiency across the tested facility.</w:t>
      </w:r>
    </w:p>
    <w:bookmarkEnd w:id="24"/>
    <w:bookmarkStart w:id="25" w:name="Xa658ff99863e9a2f5af85ee8065e55c81f0e946"/>
    <w:p>
      <w:pPr>
        <w:pStyle w:val="Heading2"/>
      </w:pPr>
      <w:r>
        <w:t xml:space="preserve">Discussion: Implications for United States Houston Industry</w:t>
      </w:r>
    </w:p>
    <w:p>
      <w:pPr>
        <w:pStyle w:val="FirstParagraph"/>
      </w:pPr>
      <w:r>
        <w:t xml:space="preserve">The findings presented in this poster have profound implications for the chemical engineering community in United States Houston. As global markets shift toward sustainability, local industries must adapt quickly to remain competitive. The integration of CCUS technologies is no longer optional but essential for regulatory compliance and corporate social responsibility.</w:t>
      </w:r>
    </w:p>
    <w:p>
      <w:pPr>
        <w:pStyle w:val="BodyText"/>
      </w:pPr>
      <w:r>
        <w:t xml:space="preserve">Furthermore, the economic argument for these innovations is strong. While initial capital expenditure for upgrading infrastructure may be high, the operational savings from reduced energy consumption and increased product yields provide a rapid return on investment. For stakeholders in United States Houston, investing in these chemical engineering solutions represents a strategic move toward long-term viability.</w:t>
      </w:r>
    </w:p>
    <w:p>
      <w:pPr>
        <w:pStyle w:val="BodyText"/>
      </w:pPr>
      <w:r>
        <w:t xml:space="preserve">Additionally, the workforce development aspect cannot be overlooked. The transition to greener technologies requires chemical engineers who are proficient not only in traditional thermodynamics and transport phenomena but also in data science and machine learning. Universities and industry partners in Houston must collaborate closely to design curricula that reflect these evolving skill sets.</w:t>
      </w:r>
    </w:p>
    <w:bookmarkEnd w:id="25"/>
    <w:bookmarkStart w:id="26" w:name="conclusion"/>
    <w:p>
      <w:pPr>
        <w:pStyle w:val="Heading2"/>
      </w:pPr>
      <w:r>
        <w:t xml:space="preserve">Conclusion</w:t>
      </w:r>
    </w:p>
    <w:p>
      <w:pPr>
        <w:pStyle w:val="FirstParagraph"/>
      </w:pPr>
      <w:r>
        <w:t xml:space="preserve">In conclusion, this poster presentation underscores the pivotal role of chemical engineering in driving sustainable innovation within United States Houston. By leveraging advanced computational tools, novel catalytic materials, and integrated carbon capture systems, the region can continue to lead the global energy sector while meeting environmental goals.</w:t>
      </w:r>
    </w:p>
    <w:p>
      <w:pPr>
        <w:pStyle w:val="BodyText"/>
      </w:pPr>
      <w:r>
        <w:t xml:space="preserve">The research confirms that technological feasibility and economic viability are no longer mutually exclusive. With continued investment in R&amp;D and a commitment to academic-industry collaboration, United States Houston will remain at the forefront of chemical engineering excellence. Future work should focus on scaling these pilot projects to full industrial size and exploring synergies with renewable hydrogen production.</w:t>
      </w:r>
    </w:p>
    <w:bookmarkEnd w:id="26"/>
    <w:bookmarkStart w:id="27" w:name="references"/>
    <w:p>
      <w:pPr>
        <w:pStyle w:val="Heading2"/>
      </w:pPr>
      <w:r>
        <w:t xml:space="preserve">References</w:t>
      </w:r>
    </w:p>
    <w:p>
      <w:pPr>
        <w:pStyle w:val="FirstParagraph"/>
      </w:pPr>
      <w:r>
        <w:t xml:space="preserve">American Institute of Chemical Engineers. (2023). *Safety Guidelines for Process Intensification*.</w:t>
      </w:r>
    </w:p>
    <w:p>
      <w:pPr>
        <w:pStyle w:val="BodyText"/>
      </w:pPr>
      <w:r>
        <w:t xml:space="preserve">Brown, T., &amp; Lee, S. (2021). "Optimizing Amine Scrubbing in Refineries." *Journal of Industrial Engineering*, 45(3), 112-130.</w:t>
      </w:r>
    </w:p>
    <w:p>
      <w:pPr>
        <w:pStyle w:val="BodyText"/>
      </w:pPr>
      <w:r>
        <w:t xml:space="preserve">Department of Energy, United States. (2022). *National Roadmap for Carbon Capture Technologies*.</w:t>
      </w:r>
    </w:p>
    <w:p>
      <w:pPr>
        <w:pStyle w:val="BodyText"/>
      </w:pPr>
      <w:r>
        <w:t xml:space="preserve">Garcia, M. (2020). "Digital Twins in Petrochemical Operations." *Process Safety Progress*, 39(4), 78-95.</w:t>
      </w:r>
    </w:p>
    <w:p>
      <w:pPr>
        <w:pStyle w:val="BodyText"/>
      </w:pPr>
      <w:r>
        <w:t xml:space="preserve">© 2023 Gulf Coast Institute for Chemical Innovation. All rights reserved. This document is intended for academic and professional dissemination within the United States Houston community.</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Chemical Engineering Innovations in the Houston Energy Sector</dc:title>
  <dc:creator/>
  <dc:language>en</dc:language>
  <cp:keywords/>
  <dcterms:created xsi:type="dcterms:W3CDTF">2026-07-29T15:38:21Z</dcterms:created>
  <dcterms:modified xsi:type="dcterms:W3CDTF">2026-07-29T15:38:21Z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