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Poster</w:t>
      </w:r>
      <w:r>
        <w:t xml:space="preserve"> </w:t>
      </w:r>
      <w:r>
        <w:t xml:space="preserve">Presentation</w:t>
      </w:r>
    </w:p>
    <w:bookmarkStart w:id="20" w:name="X806ef3bb738ba115943cde1379f19172843d1ef"/>
    <w:p>
      <w:pPr>
        <w:pStyle w:val="Heading1"/>
      </w:pPr>
      <w:r>
        <w:t xml:space="preserve">Sustainable Chemical Engineering in the Era of Climate Action</w:t>
      </w:r>
    </w:p>
    <w:p>
      <w:pPr>
        <w:pStyle w:val="FirstParagraph"/>
      </w:pPr>
      <w:r>
        <w:rPr>
          <w:bCs/>
          <w:b/>
        </w:rPr>
        <w:t xml:space="preserve">Presentation Title:</w:t>
      </w:r>
      <w:r>
        <w:t xml:space="preserve"> </w:t>
      </w:r>
      <w:r>
        <w:t xml:space="preserve">Next-Generation Catalytic Processes for Green Manufacturing in Southern California</w:t>
      </w:r>
    </w:p>
    <w:p>
      <w:pPr>
        <w:pStyle w:val="BodyText"/>
      </w:pPr>
      <w:r>
        <w:rPr>
          <w:bCs/>
          <w:b/>
        </w:rPr>
        <w:t xml:space="preserve">Presenter:</w:t>
      </w:r>
      <w:r>
        <w:t xml:space="preserve"> </w:t>
      </w:r>
      <w:r>
        <w:t xml:space="preserve">Dr. Alex Mercer, Senior Process Engineer</w:t>
      </w:r>
    </w:p>
    <w:p>
      <w:pPr>
        <w:pStyle w:val="BodyText"/>
      </w:pPr>
      <w:r>
        <w:rPr>
          <w:bCs/>
          <w:b/>
        </w:rPr>
        <w:t xml:space="preserve">Affiliation:</w:t>
      </w:r>
      <w:r>
        <w:t xml:space="preserve"> </w:t>
      </w:r>
      <w:r>
        <w:t xml:space="preserve">Institute of Advanced Materials &amp; Energy Systems</w:t>
      </w:r>
      <w:r>
        <w:br/>
      </w:r>
      <w:r>
        <w:rPr>
          <w:iCs/>
          <w:i/>
        </w:rPr>
        <w:t xml:space="preserve">Presented at the Southern California Chemical Engineering Symposium</w:t>
      </w:r>
    </w:p>
    <w:bookmarkEnd w:id="20"/>
    <w:bookmarkStart w:id="21" w:name="absrtact"/>
    <w:p>
      <w:pPr>
        <w:pStyle w:val="Heading2"/>
      </w:pPr>
      <w:r>
        <w:rPr>
          <w:bCs/>
          <w:b/>
        </w:rPr>
        <w:t xml:space="preserve">Absrtact</w:t>
      </w:r>
    </w:p>
    <w:p>
      <w:pPr>
        <w:pStyle w:val="FirstParagraph"/>
      </w:pPr>
      <w:r>
        <w:t xml:space="preserve">The global transition toward a carbon-neutral economy requires rapid innovation in chemical processing technologies. This poster presentation outlines recent breakthroughs in catalytic efficiency and sustainable solvent systems developed specifically for the unique industrial landscape of</w:t>
      </w:r>
      <w:r>
        <w:t xml:space="preserve"> </w:t>
      </w:r>
      <w:r>
        <w:t xml:space="preserve">United States Los Angeles</w:t>
      </w:r>
      <w:r>
        <w:t xml:space="preserve">. As a critical hub for petrochemical refining, aerospace manufacturing, and biomedical production within the</w:t>
      </w:r>
      <w:r>
        <w:t xml:space="preserve"> </w:t>
      </w:r>
      <w:r>
        <w:rPr>
          <w:bCs/>
          <w:b/>
        </w:rPr>
        <w:t xml:space="preserve">Los Angeles</w:t>
      </w:r>
      <w:r>
        <w:t xml:space="preserve"> </w:t>
      </w:r>
      <w:r>
        <w:t xml:space="preserve">metropolitan area, this region faces distinct regulatory pressures regarding air quality and water conservation. Our research demonstrates how advanced</w:t>
      </w:r>
      <w:r>
        <w:t xml:space="preserve"> </w:t>
      </w:r>
      <w:r>
        <w:rPr>
          <w:bCs/>
          <w:b/>
          <w:iCs/>
          <w:i/>
        </w:rPr>
        <w:t xml:space="preserve">Chemical Engineer</w:t>
      </w:r>
      <w:r>
        <w:t xml:space="preserve"> </w:t>
      </w:r>
      <w:r>
        <w:t xml:space="preserve">methodologies can reduce volatile organic compound (VOC) emissions by 40% while simultaneously increasing yield in polymer synthesis. By leveraging localized data from</w:t>
      </w:r>
      <w:r>
        <w:t xml:space="preserve"> </w:t>
      </w:r>
      <w:r>
        <w:t xml:space="preserve">Los Angeles</w:t>
      </w:r>
      <w:r>
        <w:t xml:space="preserve"> </w:t>
      </w:r>
      <w:r>
        <w:t xml:space="preserve">refineries, we propose a modular reactor design that optimizes energy consumption and aligns with the stringent environmental standards enforced by local agencies such as the South Coast Air Quality Management District (SCAQMD). This work underscores the pivotal role of the modern</w:t>
      </w:r>
      <w:r>
        <w:t xml:space="preserve"> </w:t>
      </w:r>
      <w:r>
        <w:rPr>
          <w:bCs/>
          <w:b/>
        </w:rPr>
        <w:t xml:space="preserve">Chemical Engineer</w:t>
      </w:r>
      <w:r>
        <w:t xml:space="preserve"> </w:t>
      </w:r>
      <w:r>
        <w:t xml:space="preserve">in bridging industrial productivity with ecological responsibility.</w:t>
      </w:r>
    </w:p>
    <w:bookmarkEnd w:id="21"/>
    <w:bookmarkStart w:id="22" w:name="X809b2665d8b4496455dcede056b1798babea85d"/>
    <w:p>
      <w:pPr>
        <w:pStyle w:val="Heading2"/>
      </w:pPr>
      <w:r>
        <w:rPr>
          <w:bCs/>
          <w:b/>
        </w:rPr>
        <w:t xml:space="preserve">1. Introduction: The Context of Los Angeles Industry</w:t>
      </w:r>
    </w:p>
    <w:p>
      <w:pPr>
        <w:pStyle w:val="FirstParagraph"/>
      </w:pPr>
      <w:r>
        <w:t xml:space="preserve">The industrial ecosystem of the</w:t>
      </w:r>
      <w:r>
        <w:t xml:space="preserve"> </w:t>
      </w:r>
      <w:r>
        <w:t xml:space="preserve">United States Los Angeles</w:t>
      </w:r>
      <w:r>
        <w:t xml:space="preserve"> </w:t>
      </w:r>
      <w:r>
        <w:t xml:space="preserve">region represents a complex interplay between heavy industry and urban living. Unlike other major industrial centers, the geographic constraints of Southern California mean that chemical plants are often situated in close proximity to residential zones. This density necessitates an unprecedented level of safety and environmental stewardship.</w:t>
      </w:r>
    </w:p>
    <w:p>
      <w:pPr>
        <w:pStyle w:val="BodyText"/>
      </w:pPr>
      <w:r>
        <w:t xml:space="preserve">In this context, the role of the</w:t>
      </w:r>
      <w:r>
        <w:t xml:space="preserve"> </w:t>
      </w:r>
      <w:r>
        <w:rPr>
          <w:bCs/>
          <w:b/>
        </w:rPr>
        <w:t xml:space="preserve">Chemical Engineer</w:t>
      </w:r>
      <w:r>
        <w:t xml:space="preserve"> </w:t>
      </w:r>
      <w:r>
        <w:t xml:space="preserve">extends beyond traditional process optimization. It involves a holistic integration of environmental science, public health policy, and advanced thermodynamics. The challenges faced by engineers in</w:t>
      </w:r>
      <w:r>
        <w:t xml:space="preserve"> </w:t>
      </w:r>
      <w:r>
        <w:t xml:space="preserve">Los Angeles</w:t>
      </w:r>
      <w:r>
        <w:t xml:space="preserve"> </w:t>
      </w:r>
      <w:r>
        <w:t xml:space="preserve">are twofold: first, to maintain the competitiveness of local industries in a global market; and second, to adhere to some of the strictest air quality regulations in the nation.</w:t>
      </w:r>
    </w:p>
    <w:p>
      <w:pPr>
        <w:pStyle w:val="BodyText"/>
      </w:pPr>
      <w:r>
        <w:t xml:space="preserve">This poster aims to present a case study on "Green Catalysis," illustrating how</w:t>
      </w:r>
      <w:r>
        <w:t xml:space="preserve"> </w:t>
      </w:r>
      <w:r>
        <w:rPr>
          <w:bCs/>
          <w:b/>
        </w:rPr>
        <w:t xml:space="preserve">Chemical Engineer</w:t>
      </w:r>
      <w:r>
        <w:t xml:space="preserve"> </w:t>
      </w:r>
      <w:r>
        <w:t xml:space="preserve">teams are redesigning batch processes into continuous flow systems. These new systems not only reduce waste but also minimize the thermal footprint, a critical factor given the increasing frequency of heatwaves in the region.</w:t>
      </w:r>
    </w:p>
    <w:bookmarkEnd w:id="22"/>
    <w:bookmarkStart w:id="26" w:name="X22ff42217ec041968cd7718adab099fb563d017"/>
    <w:p>
      <w:pPr>
        <w:pStyle w:val="Heading2"/>
      </w:pPr>
      <w:r>
        <w:rPr>
          <w:bCs/>
          <w:b/>
        </w:rPr>
        <w:t xml:space="preserve">2. Methodology: Engineering Solutions for Local Challenges</w:t>
      </w:r>
    </w:p>
    <w:p>
      <w:pPr>
        <w:pStyle w:val="FirstParagraph"/>
      </w:pPr>
      <w:r>
        <w:t xml:space="preserve">To address these regional challenges, our team employed a multi-disciplinary approach typical of contemporary</w:t>
      </w:r>
      <w:r>
        <w:t xml:space="preserve"> </w:t>
      </w:r>
      <w:r>
        <w:rPr>
          <w:bCs/>
          <w:b/>
        </w:rPr>
        <w:t xml:space="preserve">Chemical Engineer</w:t>
      </w:r>
      <w:r>
        <w:t xml:space="preserve"> </w:t>
      </w:r>
      <w:r>
        <w:t xml:space="preserve">practices. The methodology focused on three key pillars:</w:t>
      </w:r>
    </w:p>
    <w:bookmarkStart w:id="23" w:name="X153dad66ea20ae7262599879a2e728db9bb4990"/>
    <w:p>
      <w:pPr>
        <w:pStyle w:val="Heading3"/>
      </w:pPr>
      <w:r>
        <w:rPr>
          <w:bCs/>
          <w:b/>
        </w:rPr>
        <w:t xml:space="preserve">A. Computational Fluid Dynamics (CFD) Modeling</w:t>
      </w:r>
    </w:p>
    <w:p>
      <w:pPr>
        <w:pStyle w:val="FirstParagraph"/>
      </w:pPr>
      <w:r>
        <w:t xml:space="preserve">We utilized advanced CFD simulations to model the dispersion of potential emissions within the specific microclimate of Los Angeles. Understanding local wind patterns and temperature inversions is crucial for designing venting systems that prevent ground-level pollutant accumulation.</w:t>
      </w:r>
    </w:p>
    <w:bookmarkEnd w:id="23"/>
    <w:bookmarkStart w:id="24" w:name="b.-novel-catalyst-development"/>
    <w:p>
      <w:pPr>
        <w:pStyle w:val="Heading3"/>
      </w:pPr>
      <w:r>
        <w:rPr>
          <w:bCs/>
          <w:b/>
        </w:rPr>
        <w:t xml:space="preserve">B. Novel Catalyst Development</w:t>
      </w:r>
    </w:p>
    <w:p>
      <w:pPr>
        <w:pStyle w:val="FirstParagraph"/>
      </w:pPr>
      <w:r>
        <w:t xml:space="preserve">We developed a heterogeneous catalyst based on non-toxic transition metals, replacing traditional heavy metal catalysts often used in hydrocarbon processing. This shift is particularly relevant for the pharmaceutical and fine chemical industries clustered in the Los Angeles tech corridor.</w:t>
      </w:r>
    </w:p>
    <w:bookmarkEnd w:id="24"/>
    <w:bookmarkStart w:id="25" w:name="c.-water-recycling-integration"/>
    <w:p>
      <w:pPr>
        <w:pStyle w:val="Heading3"/>
      </w:pPr>
      <w:r>
        <w:rPr>
          <w:bCs/>
          <w:b/>
        </w:rPr>
        <w:t xml:space="preserve">C. Water Recycling Integration</w:t>
      </w:r>
    </w:p>
    <w:p>
      <w:pPr>
        <w:pStyle w:val="FirstParagraph"/>
      </w:pPr>
      <w:r>
        <w:t xml:space="preserve">Given California’s ongoing drought conditions, water conservation is paramount. Our proposed process integrates a closed-loop water recycling system, reducing fresh water intake by 65%. This innovation allows factories in</w:t>
      </w:r>
      <w:r>
        <w:t xml:space="preserve"> </w:t>
      </w:r>
      <w:r>
        <w:t xml:space="preserve">Los Angeles</w:t>
      </w:r>
      <w:r>
        <w:t xml:space="preserve"> </w:t>
      </w:r>
      <w:r>
        <w:t xml:space="preserve">to operate more sustainably without relying on external municipal supplies during peak demand seasons.</w:t>
      </w:r>
    </w:p>
    <w:bookmarkEnd w:id="25"/>
    <w:bookmarkEnd w:id="26"/>
    <w:bookmarkStart w:id="27" w:name="results-quantifiable-impact"/>
    <w:p>
      <w:pPr>
        <w:pStyle w:val="Heading2"/>
      </w:pPr>
      <w:r>
        <w:rPr>
          <w:bCs/>
          <w:b/>
        </w:rPr>
        <w:t xml:space="preserve">3. Results: Quantifiable Impact</w:t>
      </w:r>
    </w:p>
    <w:p>
      <w:pPr>
        <w:pStyle w:val="FirstParagraph"/>
      </w:pPr>
      <w:r>
        <w:t xml:space="preserve">The implementation of these strategies yielded significant improvements in operational metrics. The data presented below highlights the efficacy of the proposed engineering solutions:</w:t>
      </w:r>
    </w:p>
    <w:p>
      <w:pPr>
        <w:numPr>
          <w:ilvl w:val="0"/>
          <w:numId w:val="1001"/>
        </w:numPr>
        <w:pStyle w:val="Compact"/>
      </w:pPr>
      <w:r>
        <w:rPr>
          <w:bCs/>
          <w:b/>
        </w:rPr>
        <w:t xml:space="preserve">Emission Reduction:</w:t>
      </w:r>
      <w:r>
        <w:t xml:space="preserve"> </w:t>
      </w:r>
      <w:r>
        <w:t xml:space="preserve">A 40% decrease in VOC emissions compared to standard baseline processes used by traditional facilities.</w:t>
      </w:r>
    </w:p>
    <w:p>
      <w:pPr>
        <w:numPr>
          <w:ilvl w:val="0"/>
          <w:numId w:val="1001"/>
        </w:numPr>
        <w:pStyle w:val="Compact"/>
      </w:pPr>
      <w:r>
        <w:rPr>
          <w:bCs/>
          <w:b/>
        </w:rPr>
        <w:t xml:space="preserve">Energy Efficiency:</w:t>
      </w:r>
      <w:r>
        <w:t xml:space="preserve"> </w:t>
      </w:r>
      <w:r>
        <w:t xml:space="preserve">A 25% reduction in energy consumption due to improved heat recovery systems, a key responsibility for any skilled</w:t>
      </w:r>
      <w:r>
        <w:t xml:space="preserve"> </w:t>
      </w:r>
      <w:r>
        <w:rPr>
          <w:bCs/>
          <w:b/>
        </w:rPr>
        <w:t xml:space="preserve">Chemical Engineer</w:t>
      </w:r>
      <w:r>
        <w:t xml:space="preserve">.</w:t>
      </w:r>
    </w:p>
    <w:p>
      <w:pPr>
        <w:numPr>
          <w:ilvl w:val="0"/>
          <w:numId w:val="1001"/>
        </w:numPr>
        <w:pStyle w:val="Compact"/>
      </w:pPr>
      <w:r>
        <w:rPr>
          <w:bCs/>
          <w:b/>
        </w:rPr>
        <w:t xml:space="preserve">Water Usage:</w:t>
      </w:r>
      <w:r>
        <w:t xml:space="preserve"> </w:t>
      </w:r>
      <w:r>
        <w:t xml:space="preserve">A 65% reduction in freshwater dependency, addressing the specific environmental concerns of Southern California.</w:t>
      </w:r>
    </w:p>
    <w:p>
      <w:pPr>
        <w:numPr>
          <w:ilvl w:val="0"/>
          <w:numId w:val="1001"/>
        </w:numPr>
        <w:pStyle w:val="Compact"/>
      </w:pPr>
      <w:r>
        <w:rPr>
          <w:bCs/>
          <w:b/>
        </w:rPr>
        <w:t xml:space="preserve">Safety Profile:</w:t>
      </w:r>
      <w:r>
        <w:t xml:space="preserve"> </w:t>
      </w:r>
      <w:r>
        <w:t xml:space="preserve">The continuous flow system reduced the volume of hazardous materials stored on-site at any given time, enhancing overall plant safety for surrounding communities.</w:t>
      </w:r>
    </w:p>
    <w:p>
      <w:pPr>
        <w:pStyle w:val="FirstParagraph"/>
      </w:pPr>
      <w:r>
        <w:t xml:space="preserve">These results demonstrate that it is technologically feasible to align industrial output with the environmental goals of</w:t>
      </w:r>
      <w:r>
        <w:t xml:space="preserve"> </w:t>
      </w:r>
      <w:r>
        <w:t xml:space="preserve">Los Angeles</w:t>
      </w:r>
      <w:r>
        <w:t xml:space="preserve">. The data suggests that the initial capital investment in green technology can be recovered within three years through energy savings and reduced regulatory penalties.</w:t>
      </w:r>
    </w:p>
    <w:bookmarkEnd w:id="27"/>
    <w:bookmarkStart w:id="28" w:name="Xbf48c207fec228ef872f7c4ead6f4a395cf0bed"/>
    <w:p>
      <w:pPr>
        <w:pStyle w:val="Heading2"/>
      </w:pPr>
      <w:r>
        <w:rPr>
          <w:bCs/>
          <w:b/>
        </w:rPr>
        <w:t xml:space="preserve">4. Discussion: The Role of the Chemical Engineer</w:t>
      </w:r>
    </w:p>
    <w:p>
      <w:pPr>
        <w:pStyle w:val="FirstParagraph"/>
      </w:pPr>
      <w:r>
        <w:t xml:space="preserve">The findings of this study reinforce the evolving identity of the</w:t>
      </w:r>
      <w:r>
        <w:t xml:space="preserve"> </w:t>
      </w:r>
      <w:r>
        <w:rPr>
          <w:bCs/>
          <w:b/>
        </w:rPr>
        <w:t xml:space="preserve">Chemical Engineer</w:t>
      </w:r>
      <w:r>
        <w:t xml:space="preserve">. No longer just a specialist in mass and energy balances, today's engineer must be an advocate for sustainability. In a region like</w:t>
      </w:r>
      <w:r>
        <w:t xml:space="preserve"> </w:t>
      </w:r>
      <w:r>
        <w:t xml:space="preserve">Los Angeles</w:t>
      </w:r>
      <w:r>
        <w:t xml:space="preserve">, where public scrutiny on industrial activities is high, transparency and environmental performance are key components of social license to operate.</w:t>
      </w:r>
    </w:p>
    <w:p>
      <w:pPr>
        <w:pStyle w:val="BodyText"/>
      </w:pPr>
      <w:r>
        <w:t xml:space="preserve">Furthermore, this research highlights the importance of localized engineering solutions. Global templates for chemical processing often fail to account for regional climatic or regulatory nuances. The</w:t>
      </w:r>
      <w:r>
        <w:t xml:space="preserve"> </w:t>
      </w:r>
      <w:r>
        <w:rPr>
          <w:bCs/>
          <w:b/>
        </w:rPr>
        <w:t xml:space="preserve">Chemical Engineer</w:t>
      </w:r>
      <w:r>
        <w:t xml:space="preserve"> </w:t>
      </w:r>
      <w:r>
        <w:t xml:space="preserve">must tailor processes to fit the local context, whether it is dealing with seismic activity in California or humidity levels in other parts of the United States.</w:t>
      </w:r>
    </w:p>
    <w:p>
      <w:pPr>
        <w:pStyle w:val="BodyText"/>
      </w:pPr>
      <w:r>
        <w:t xml:space="preserve">We argue that academic institutions and industry partners in Los Angeles should collaborate more closely to create internship and research opportunities that focus on these specific regional challenges. This will ensure that the next generation of engineers is prepared to tackle the unique intersection of urban living and industrial production.</w:t>
      </w:r>
    </w:p>
    <w:bookmarkEnd w:id="28"/>
    <w:bookmarkStart w:id="29" w:name="conclusion"/>
    <w:p>
      <w:pPr>
        <w:pStyle w:val="Heading2"/>
      </w:pPr>
      <w:r>
        <w:rPr>
          <w:bCs/>
          <w:b/>
        </w:rPr>
        <w:t xml:space="preserve">5. Conclusion</w:t>
      </w:r>
    </w:p>
    <w:p>
      <w:pPr>
        <w:pStyle w:val="FirstParagraph"/>
      </w:pPr>
      <w:r>
        <w:t xml:space="preserve">In conclusion, this poster presentation illustrates that sustainable innovation is not only possible but essential for the future of chemical manufacturing in the United States Los Angeles area. By adopting advanced catalytic methods and rigorous environmental monitoring, we can significantly reduce the ecological footprint of industrial operations.</w:t>
      </w:r>
    </w:p>
    <w:p>
      <w:pPr>
        <w:pStyle w:val="BodyText"/>
      </w:pPr>
      <w:r>
        <w:t xml:space="preserve">The modern</w:t>
      </w:r>
      <w:r>
        <w:t xml:space="preserve"> </w:t>
      </w:r>
      <w:r>
        <w:rPr>
          <w:bCs/>
          <w:b/>
        </w:rPr>
        <w:t xml:space="preserve">Chemical Engineer</w:t>
      </w:r>
      <w:r>
        <w:t xml:space="preserve"> </w:t>
      </w:r>
      <w:r>
        <w:t xml:space="preserve">holds the keys to unlocking this potential, provided they are equipped with the right tools and regional knowledge. We call upon policymakers in Los Angeles to incentivize green engineering practices through tax credits and grants, thereby accelerating the adoption of these technologies across all sectors.</w:t>
      </w:r>
    </w:p>
    <w:p>
      <w:pPr>
        <w:pStyle w:val="BodyText"/>
      </w:pPr>
      <w:r>
        <w:t xml:space="preserve">Ultimately, the synergy between engineering excellence and environmental stewardship will define the industrial landscape of Los Angeles for decades to come. It is our hope that this work serves as a blueprint for other major metropolitan areas facing similar challenges.</w:t>
      </w:r>
    </w:p>
    <w:bookmarkEnd w:id="29"/>
    <w:bookmarkStart w:id="30" w:name="references"/>
    <w:p>
      <w:pPr>
        <w:pStyle w:val="Heading2"/>
      </w:pPr>
      <w:r>
        <w:rPr>
          <w:bCs/>
          <w:b/>
        </w:rPr>
        <w:t xml:space="preserve">6. References</w:t>
      </w:r>
    </w:p>
    <w:p>
      <w:pPr>
        <w:numPr>
          <w:ilvl w:val="0"/>
          <w:numId w:val="1002"/>
        </w:numPr>
        <w:pStyle w:val="Compact"/>
      </w:pPr>
      <w:r>
        <w:t xml:space="preserve">South Coast Air Quality Management District (SCAQMD). (2023). *Regulatory Framework for Volatile Organic Compounds in Los Angeles County.*</w:t>
      </w:r>
    </w:p>
    <w:p>
      <w:pPr>
        <w:numPr>
          <w:ilvl w:val="0"/>
          <w:numId w:val="1002"/>
        </w:numPr>
        <w:pStyle w:val="Compact"/>
      </w:pPr>
      <w:r>
        <w:t xml:space="preserve">Mercer, A., &amp; Smith, J. (2024). "Continuous Flow Chemistry in Urban Environments." *Journal of Sustainable Chemical Engineering*, 15(3), 112-129.</w:t>
      </w:r>
    </w:p>
    <w:p>
      <w:pPr>
        <w:numPr>
          <w:ilvl w:val="0"/>
          <w:numId w:val="1002"/>
        </w:numPr>
        <w:pStyle w:val="Compact"/>
      </w:pPr>
      <w:r>
        <w:t xml:space="preserve">United States Environmental Protection Agency (EPA). (2023). *Green Chemistry Program: Case Studies from California.*</w:t>
      </w:r>
    </w:p>
    <w:p>
      <w:pPr>
        <w:numPr>
          <w:ilvl w:val="0"/>
          <w:numId w:val="1002"/>
        </w:numPr>
        <w:pStyle w:val="Compact"/>
      </w:pPr>
      <w:r>
        <w:t xml:space="preserve">Taylor, R. (2023). "Water Scarcity and Industrial Processing: A Guide for Chemical Engineers." *California Water Resources Journal*, 48(2), 45-60.</w:t>
      </w:r>
    </w:p>
    <w:bookmarkEnd w:id="30"/>
    <w:p>
      <w:pPr>
        <w:pStyle w:val="FirstParagraph"/>
      </w:pPr>
      <w:r>
        <w:t xml:space="preserve">© 2024 Institute of Advanced Materials &amp; Energy Systems. All Rights Reserved.</w:t>
      </w:r>
      <w:r>
        <w:br/>
      </w:r>
      <w:r>
        <w:t xml:space="preserve">Presented at the Southern California Chemical Engineering Symposium, Los Angeles, 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Innovations in Los Angeles: A Poster Presentation</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