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28" w:name="X95e886e8b6f764912b53ff0a79ad69102f6639c"/>
    <w:p>
      <w:pPr>
        <w:pStyle w:val="Heading1"/>
      </w:pPr>
      <w:r>
        <w:t xml:space="preserve">Chemical Engineer Perspectives in Uzbekistan Tashkent</w:t>
      </w:r>
    </w:p>
    <w:p>
      <w:pPr>
        <w:pStyle w:val="FirstParagraph"/>
      </w:pPr>
      <w:r>
        <w:t xml:space="preserve">The Post-Soviet Transformation and Future Innovations in Central Asian Industry</w:t>
      </w:r>
    </w:p>
    <w:bookmarkStart w:id="20" w:name="abstract"/>
    <w:p>
      <w:pPr>
        <w:pStyle w:val="Heading3"/>
      </w:pPr>
      <w:r>
        <w:t xml:space="preserve">Abstract</w:t>
      </w:r>
    </w:p>
    <w:p>
      <w:pPr>
        <w:pStyle w:val="FirstParagraph"/>
      </w:pPr>
      <w:r>
        <w:t xml:space="preserve">This</w:t>
      </w:r>
      <w:r>
        <w:t xml:space="preserve"> </w:t>
      </w:r>
      <w:r>
        <w:rPr>
          <w:bCs/>
          <w:b/>
        </w:rPr>
        <w:t xml:space="preserve">Paper Presentation Academic</w:t>
      </w:r>
      <w:r>
        <w:t xml:space="preserve"> </w:t>
      </w:r>
      <w:r>
        <w:t xml:space="preserve">document explores the pivotal role of the modern</w:t>
      </w:r>
      <w:r>
        <w:t xml:space="preserve"> </w:t>
      </w:r>
      <w:r>
        <w:rPr>
          <w:bCs/>
          <w:b/>
        </w:rPr>
        <w:t xml:space="preserve">Chemical Engineer</w:t>
      </w:r>
      <w:r>
        <w:t xml:space="preserve"> </w:t>
      </w:r>
      <w:r>
        <w:t xml:space="preserve">in the evolving industrial landscape of</w:t>
      </w:r>
      <w:r>
        <w:t xml:space="preserve"> </w:t>
      </w:r>
      <w:r>
        <w:rPr>
          <w:bCs/>
          <w:b/>
        </w:rPr>
        <w:t xml:space="preserve">Tashkent, Uzbekistan Tashkent</w:t>
      </w:r>
      <w:r>
        <w:t xml:space="preserve">. As Uzbekistan undergoes significant economic reforms and seeks to diversify its economy beyond raw resource extraction, chemical engineers are at the forefront of technological innovation.</w:t>
      </w:r>
    </w:p>
    <w:p>
      <w:pPr>
        <w:pStyle w:val="BodyText"/>
      </w:pPr>
      <w:r>
        <w:t xml:space="preserve">The analysis covers current infrastructure challenges in</w:t>
      </w:r>
      <w:r>
        <w:t xml:space="preserve"> </w:t>
      </w:r>
      <w:r>
        <w:rPr>
          <w:iCs/>
          <w:i/>
        </w:rPr>
        <w:t xml:space="preserve">Tashkent, Uzbekistan Tashkent</w:t>
      </w:r>
      <w:r>
        <w:t xml:space="preserve">, the transition from Soviet-era methodologies to international standards, and specific case studies regarding petrochemical processing and sustainable manufacturing. This poster serves as a comprehensive academic overview for researchers attending the "Paper Presentation Academic" on Central Asian development trends.</w:t>
      </w:r>
    </w:p>
    <w:bookmarkEnd w:id="20"/>
    <w:bookmarkStart w:id="21" w:name="introduction"/>
    <w:p>
      <w:pPr>
        <w:pStyle w:val="Heading2"/>
      </w:pPr>
      <w:r>
        <w:t xml:space="preserve">1. Introduction</w:t>
      </w:r>
    </w:p>
    <w:p>
      <w:pPr>
        <w:pStyle w:val="FirstParagraph"/>
      </w:pPr>
      <w:r>
        <w:t xml:space="preserve">The industrial narrative of the last decade in Uzbekistan has been defined by a rapid shift towards modernization. At the heart of this transformation lies the city of Tashkent, specifically within the context of its designation as a premier industrial hub in Central Asia. For any observer examining</w:t>
      </w:r>
      <w:r>
        <w:t xml:space="preserve"> </w:t>
      </w:r>
      <w:r>
        <w:rPr>
          <w:iCs/>
          <w:i/>
        </w:rPr>
        <w:t xml:space="preserve">Tashkent, Uzbekistan Tashkent</w:t>
      </w:r>
      <w:r>
        <w:t xml:space="preserve">, it is evident that chemical engineering principles are fundamental to processing natural gas, minerals and agricultural products.</w:t>
      </w:r>
    </w:p>
    <w:p>
      <w:pPr>
        <w:pStyle w:val="BodyText"/>
      </w:pPr>
      <w:r>
        <w:t xml:space="preserve">Historically dominated by heavy industry inherited from the Soviet era, the local sector requires a new generation of professionals capable of bridging traditional knowledge with cutting-edge technology. This document outlines how a specialized</w:t>
      </w:r>
      <w:r>
        <w:t xml:space="preserve"> </w:t>
      </w:r>
      <w:r>
        <w:rPr>
          <w:bCs/>
          <w:b/>
        </w:rPr>
        <w:t xml:space="preserve">Chemical Engineer</w:t>
      </w:r>
      <w:r>
        <w:t xml:space="preserve">, operating within this unique geopolitical and industrial environment, addresses both legacy issues and future opportunities.</w:t>
      </w:r>
    </w:p>
    <w:bookmarkEnd w:id="21"/>
    <w:bookmarkStart w:id="22" w:name="the-role-of-the-chemical-engineer"/>
    <w:p>
      <w:pPr>
        <w:pStyle w:val="Heading2"/>
      </w:pPr>
      <w:r>
        <w:t xml:space="preserve">2. The Role of the Chemical Engineer</w:t>
      </w:r>
    </w:p>
    <w:p>
      <w:pPr>
        <w:pStyle w:val="FirstParagraph"/>
      </w:pPr>
      <w:r>
        <w:t xml:space="preserve">In the context of academic and industrial discourse, a</w:t>
      </w:r>
      <w:r>
        <w:t xml:space="preserve"> </w:t>
      </w:r>
      <w:r>
        <w:rPr>
          <w:bCs/>
          <w:b/>
        </w:rPr>
        <w:t xml:space="preserve">Chemical Engineer</w:t>
      </w:r>
      <w:r>
        <w:t xml:space="preserve"> </w:t>
      </w:r>
      <w:r>
        <w:t xml:space="preserve">acts as more than just a technician; they are architects of efficiency and sustainability. In developing markets like Uzbekistan, this role is multidimensional:</w:t>
      </w:r>
    </w:p>
    <w:p>
      <w:pPr>
        <w:numPr>
          <w:ilvl w:val="0"/>
          <w:numId w:val="1001"/>
        </w:numPr>
        <w:pStyle w:val="Compact"/>
      </w:pPr>
      <w:r>
        <w:rPr>
          <w:bCs/>
          <w:b/>
        </w:rPr>
        <w:t xml:space="preserve">Process Optimization:</w:t>
      </w:r>
    </w:p>
    <w:p>
      <w:pPr>
        <w:numPr>
          <w:ilvl w:val="0"/>
          <w:numId w:val="1001"/>
        </w:numPr>
        <w:pStyle w:val="Compact"/>
      </w:pPr>
      <w:r>
        <w:t xml:space="preserve">In older facilities within Tashkent, retrofits are necessary to improve yield and reduce waste.</w:t>
      </w:r>
    </w:p>
    <w:p>
      <w:pPr>
        <w:numPr>
          <w:ilvl w:val="0"/>
          <w:numId w:val="1002"/>
        </w:numPr>
        <w:pStyle w:val="Compact"/>
      </w:pPr>
      <w:r>
        <w:rPr>
          <w:iCs/>
          <w:i/>
        </w:rPr>
        <w:t xml:space="preserve">Emissions Control:</w:t>
      </w:r>
      <w:r>
        <w:t xml:space="preserve"> </w:t>
      </w:r>
      <w:r>
        <w:t xml:space="preserve">Implementing green technologies to mitigate environmental impact is a key responsibility for the modern</w:t>
      </w:r>
      <w:r>
        <w:t xml:space="preserve"> </w:t>
      </w:r>
      <w:r>
        <w:rPr>
          <w:bCs/>
          <w:b/>
        </w:rPr>
        <w:t xml:space="preserve">Chemical Engineer</w:t>
      </w:r>
      <w:r>
        <w:t xml:space="preserve">.</w:t>
      </w:r>
    </w:p>
    <w:bookmarkEnd w:id="22"/>
    <w:bookmarkStart w:id="27" w:name="case-study-industrial-parks-in-tashkent"/>
    <w:p>
      <w:pPr>
        <w:pStyle w:val="Heading2"/>
      </w:pPr>
      <w:r>
        <w:t xml:space="preserve">3. Case Study: Industrial Parks in Tashkent</w:t>
      </w:r>
    </w:p>
    <w:p>
      <w:pPr>
        <w:pStyle w:val="FirstParagraph"/>
      </w:pPr>
      <w:r>
        <w:t xml:space="preserve">The establishment of industrial parks across</w:t>
      </w:r>
      <w:r>
        <w:t xml:space="preserve"> </w:t>
      </w:r>
      <w:r>
        <w:rPr>
          <w:iCs/>
          <w:i/>
        </w:rPr>
        <w:t xml:space="preserve">Tashkent, Uzbekistan Tashkent</w:t>
      </w:r>
      <w:r>
        <w:t xml:space="preserve"> </w:t>
      </w:r>
      <w:r>
        <w:t xml:space="preserve">has accelerated foreign direct investment (FDI). These zones often host joint ventures involving international corporations and local state-owned enterprises. Within these parks, the expertise of a</w:t>
      </w:r>
      <w:r>
        <w:t xml:space="preserve"> </w:t>
      </w:r>
      <w:r>
        <w:rPr>
          <w:bCs/>
          <w:b/>
        </w:rPr>
        <w:t xml:space="preserve">Chemical Engineer</w:t>
      </w:r>
      <w:r>
        <w:t xml:space="preserve"> </w:t>
      </w:r>
      <w:r>
        <w:t xml:space="preserve">is critical in setting up production lines for:</w:t>
      </w:r>
    </w:p>
    <w:p>
      <w:pPr>
        <w:pStyle w:val="BodyText"/>
      </w:pPr>
      <w:r>
        <w:t xml:space="preserve">Petrochemicals derived from natural gas fields in the surrounding regions.</w:t>
      </w:r>
    </w:p>
    <w:p>
      <w:pPr>
        <w:pStyle w:val="BodyText"/>
      </w:pPr>
      <w:r>
        <w:t xml:space="preserve">Fertilizer production to support Uzbekistan’s agricultural backbone.</w:t>
      </w:r>
    </w:p>
    <w:p>
      <w:pPr>
        <w:pStyle w:val="BodyText"/>
      </w:pPr>
      <w:r>
        <w:t xml:space="preserve">Pharmaceutical intermediates and advanced materials for textile manufacturing, a major export sector of the country. These industries rely heavily on precise chemical engineering techniques to ensure product purity and cost-effectiveness, making them highly relevant topics for academic discussion.</w:t>
      </w:r>
    </w:p>
    <w:bookmarkStart w:id="26" w:name="sustainability-challenges"/>
    <w:p>
      <w:pPr>
        <w:pStyle w:val="Heading2"/>
      </w:pPr>
      <w:r>
        <w:t xml:space="preserve">4. Sustainability Challenges</w:t>
      </w:r>
    </w:p>
    <w:p>
      <w:pPr>
        <w:pStyle w:val="FirstParagraph"/>
      </w:pPr>
      <w:r>
        <w:t xml:space="preserve">Environmental concerns are increasingly prominent in global academia and industry alike. In Central Asia, water scarcity and air quality pose significant challenges to the industrial sector. A proactive</w:t>
      </w:r>
      <w:r>
        <w:t xml:space="preserve"> </w:t>
      </w:r>
      <w:r>
        <w:rPr>
          <w:bCs/>
          <w:b/>
        </w:rPr>
        <w:t xml:space="preserve">Chemical Engineer</w:t>
      </w:r>
      <w:r>
        <w:t xml:space="preserve"> </w:t>
      </w:r>
      <w:r>
        <w:t xml:space="preserve">must integrate sustainable practices into all stages of production planning.</w:t>
      </w:r>
    </w:p>
    <w:p>
      <w:pPr>
        <w:pStyle w:val="BodyText"/>
      </w:pPr>
      <w:r>
        <w:t xml:space="preserve">Closed-loop systems for water usage in textile processing.</w:t>
      </w:r>
    </w:p>
    <w:p>
      <w:pPr>
        <w:pStyle w:val="BodyText"/>
      </w:pPr>
      <w:r>
        <w:t xml:space="preserve">Emissions reduction strategies for gas flaring and refining operations.</w:t>
      </w:r>
    </w:p>
    <w:bookmarkStart w:id="25" w:name="educational-implications"/>
    <w:p>
      <w:pPr>
        <w:pStyle w:val="Heading2"/>
      </w:pPr>
      <w:r>
        <w:t xml:space="preserve">5. Educational Implications</w:t>
      </w:r>
    </w:p>
    <w:p>
      <w:pPr>
        <w:pStyle w:val="FirstParagraph"/>
      </w:pPr>
      <w:r>
        <w:t xml:space="preserve">To sustain this industrial growth, local universities in Tashkent are updating their curricula. There is a growing emphasis on interdisciplinary studies that combine chemistry, physics and computer science. This shift aims to produce graduates who can immediately contribute to the needs of industries located in</w:t>
      </w:r>
      <w:r>
        <w:t xml:space="preserve"> </w:t>
      </w:r>
      <w:r>
        <w:rPr>
          <w:iCs/>
          <w:i/>
        </w:rPr>
        <w:t xml:space="preserve">Tashkent, Uzbekistan Tashkent</w:t>
      </w:r>
      <w:r>
        <w:t xml:space="preserve">.</w:t>
      </w:r>
    </w:p>
    <w:p>
      <w:pPr>
        <w:pStyle w:val="BodyText"/>
      </w:pPr>
      <w:r>
        <w:t xml:space="preserve">Furthermore, international collaborations are facilitating knowledge transfer programs where experienced professionals mentor younger engineers. Such initiatives ensure that the next generation is well-equipped to handle complex chemical processes safely and efficiently.</w:t>
      </w:r>
    </w:p>
    <w:bookmarkStart w:id="24" w:name="conclusion"/>
    <w:p>
      <w:pPr>
        <w:pStyle w:val="Heading2"/>
      </w:pPr>
      <w:r>
        <w:t xml:space="preserve">6. Conclusion</w:t>
      </w:r>
    </w:p>
    <w:p>
      <w:pPr>
        <w:pStyle w:val="FirstParagraph"/>
      </w:pPr>
      <w:r>
        <w:t xml:space="preserve">The future of industrial development in Uzbekistan hinges on its ability to leverage human capital effectively. By investing in education and promoting best practices among</w:t>
      </w:r>
      <w:r>
        <w:t xml:space="preserve"> </w:t>
      </w:r>
      <w:r>
        <w:rPr>
          <w:bCs/>
          <w:b/>
        </w:rPr>
        <w:t xml:space="preserve">Chemical Engineer</w:t>
      </w:r>
      <w:r>
        <w:t xml:space="preserve">s, Tashkent can become a leading example of sustainable industrialization in Central Asia.</w:t>
      </w:r>
    </w:p>
    <w:p>
      <w:pPr>
        <w:pStyle w:val="BodyText"/>
      </w:pPr>
      <w:r>
        <w:t xml:space="preserve">This poster presentation serves as an invitation for further academic inquiry into the specific technical challenges faced by engineers working in this dynamic region. Whether through research papers or conference discussions, understanding the nuances of operating within</w:t>
      </w:r>
      <w:r>
        <w:t xml:space="preserve"> </w:t>
      </w:r>
      <w:r>
        <w:rPr>
          <w:iCs/>
          <w:i/>
        </w:rPr>
        <w:t xml:space="preserve">Tashkent, Uzbekistan Tashkent</w:t>
      </w:r>
      <w:r>
        <w:t xml:space="preserve"> </w:t>
      </w:r>
      <w:r>
        <w:t xml:space="preserve">offers valuable insights applicable to other emerging economies.</w:t>
      </w:r>
    </w:p>
    <w:bookmarkStart w:id="23" w:name="references-sample"/>
    <w:p>
      <w:pPr>
        <w:pStyle w:val="Heading2"/>
      </w:pPr>
      <w:r>
        <w:t xml:space="preserve">7. References (Sample)</w:t>
      </w:r>
    </w:p>
    <w:p>
      <w:pPr>
        <w:numPr>
          <w:ilvl w:val="0"/>
          <w:numId w:val="1003"/>
        </w:numPr>
        <w:pStyle w:val="Compact"/>
      </w:pPr>
      <w:r>
        <w:t xml:space="preserve">Uzbekistan State Statistics Committee Reports on Industrial Output.</w:t>
      </w:r>
    </w:p>
    <w:p>
      <w:pPr>
        <w:pStyle w:val="FirstParagraph"/>
      </w:pPr>
      <w:r>
        <w:t xml:space="preserve">A Study on Environmental Standards in Central Asian Manufacturing Zones.</w:t>
      </w:r>
    </w:p>
    <w:bookmarkEnd w:id="23"/>
    <w:bookmarkEnd w:id="24"/>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Uzbekistan Tashkent</dc:title>
  <dc:creator/>
  <dc:language>en</dc:language>
  <cp:keywords/>
  <dcterms:created xsi:type="dcterms:W3CDTF">2026-07-29T16:21:10Z</dcterms:created>
  <dcterms:modified xsi:type="dcterms:W3CDTF">2026-07-29T16:21:10Z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