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American</w:t>
      </w:r>
      <w:r>
        <w:t xml:space="preserve"> </w:t>
      </w:r>
      <w:r>
        <w:t xml:space="preserve">Chemical</w:t>
      </w:r>
      <w:r>
        <w:t xml:space="preserve"> </w:t>
      </w:r>
      <w:r>
        <w:t xml:space="preserve">Society</w:t>
      </w:r>
      <w:r>
        <w:t xml:space="preserve"> </w:t>
      </w:r>
      <w:r>
        <w:t xml:space="preserve">National</w:t>
      </w:r>
      <w:r>
        <w:t xml:space="preserve"> </w:t>
      </w:r>
      <w:r>
        <w:t xml:space="preserve">Meeting:</w:t>
      </w:r>
      <w:r>
        <w:t xml:space="preserve"> </w:t>
      </w:r>
      <w:r>
        <w:t xml:space="preserve">Poster</w:t>
      </w:r>
      <w:r>
        <w:t xml:space="preserve"> </w:t>
      </w:r>
      <w:r>
        <w:t xml:space="preserve">Presentation</w:t>
      </w:r>
      <w:r>
        <w:t xml:space="preserve"> </w:t>
      </w:r>
      <w:r>
        <w:t xml:space="preserve">Guidelines</w:t>
      </w:r>
      <w:r>
        <w:t xml:space="preserve"> </w:t>
      </w:r>
      <w:r>
        <w:t xml:space="preserve">for</w:t>
      </w:r>
      <w:r>
        <w:t xml:space="preserve"> </w:t>
      </w:r>
      <w:r>
        <w:t xml:space="preserve">Buenos</w:t>
      </w:r>
      <w:r>
        <w:t xml:space="preserve"> </w:t>
      </w:r>
      <w:r>
        <w:t xml:space="preserve">Aires</w:t>
      </w:r>
    </w:p>
    <w:bookmarkStart w:id="30" w:name="X341d25473ac07ede1fdb3846a36533eab80c574"/>
    <w:p>
      <w:pPr>
        <w:pStyle w:val="Heading1"/>
      </w:pPr>
      <w:r>
        <w:t xml:space="preserve">American Chemical Society National Meeting: Poster Presentation Academic Guide for Chemists in Argentina, Buenos Aires</w:t>
      </w:r>
    </w:p>
    <w:p>
      <w:pPr>
        <w:pStyle w:val="FirstParagraph"/>
      </w:pPr>
      <w:r>
        <w:t xml:space="preserve">The global scientific community convenes regularly to share groundbreaking research, and the role of the chemist is central to these discussions. For a scientist based in</w:t>
      </w:r>
      <w:r>
        <w:t xml:space="preserve"> </w:t>
      </w:r>
      <w:r>
        <w:rPr>
          <w:bCs/>
          <w:b/>
        </w:rPr>
        <w:t xml:space="preserve">Argentina, Buenos Aires</w:t>
      </w:r>
      <w:r>
        <w:t xml:space="preserve">, participating in international forums offers a unique opportunity to showcase local innovations on a world stage. This document serves as comprehensive guidance for preparing an academic</w:t>
      </w:r>
      <w:r>
        <w:t xml:space="preserve"> </w:t>
      </w:r>
      <w:r>
        <w:rPr>
          <w:bCs/>
          <w:b/>
        </w:rPr>
        <w:t xml:space="preserve">Poster Presentation</w:t>
      </w:r>
      <w:r>
        <w:t xml:space="preserve">, tailored specifically for the context of presenting chemistry research from Argentina to an international audience.</w:t>
      </w:r>
    </w:p>
    <w:bookmarkStart w:id="20" w:name="X50d74bb95378f9ef243435eeb48153cfaa18924"/>
    <w:p>
      <w:pPr>
        <w:pStyle w:val="Heading2"/>
      </w:pPr>
      <w:r>
        <w:t xml:space="preserve">The Importance of the Poster Format in Modern Chemistry</w:t>
      </w:r>
    </w:p>
    <w:p>
      <w:pPr>
        <w:pStyle w:val="FirstParagraph"/>
      </w:pPr>
      <w:r>
        <w:t xml:space="preserve">In the realm of chemical sciences, while journal publications remain paramount, the</w:t>
      </w:r>
      <w:r>
        <w:t xml:space="preserve"> </w:t>
      </w:r>
      <w:r>
        <w:rPr>
          <w:bCs/>
          <w:b/>
        </w:rPr>
        <w:t xml:space="preserve">poster presentation academic</w:t>
      </w:r>
      <w:r>
        <w:t xml:space="preserve"> </w:t>
      </w:r>
      <w:r>
        <w:t xml:space="preserve">format offers distinct advantages that cannot be replicated by oral sessions. It facilitates intimate, one-on-one interactions between the presenter and interested peers. For a chemist in Buenos Aires, this format is particularly effective because it allows for detailed technical discussions regarding experimental procedures, spectroscopic data analysis, and synthetic pathways without the time constraints of a 15-minute talk.</w:t>
      </w:r>
    </w:p>
    <w:p>
      <w:pPr>
        <w:pStyle w:val="BodyText"/>
      </w:pPr>
      <w:r>
        <w:t xml:space="preserve">Academic posters serve as visual resumes of your research project. They condense complex chemical transformations into digestible graphics. For researchers in</w:t>
      </w:r>
      <w:r>
        <w:t xml:space="preserve"> </w:t>
      </w:r>
      <w:r>
        <w:rPr>
          <w:bCs/>
          <w:b/>
        </w:rPr>
        <w:t xml:space="preserve">Argentina</w:t>
      </w:r>
      <w:r>
        <w:t xml:space="preserve">, where resources may sometimes differ from those in North America or Europe, the poster allows you to highlight methodological ingenuity and resourcefulness, which are highly valued traits in the global scientific community.</w:t>
      </w:r>
    </w:p>
    <w:bookmarkEnd w:id="20"/>
    <w:bookmarkStart w:id="25" w:name="X616b0a64d8d98ca6b914a6d1251d30eb9f59f8c"/>
    <w:p>
      <w:pPr>
        <w:pStyle w:val="Heading2"/>
      </w:pPr>
      <w:r>
        <w:t xml:space="preserve">Structuring Your Poster Presentation Academic Document</w:t>
      </w:r>
    </w:p>
    <w:p>
      <w:pPr>
        <w:pStyle w:val="FirstParagraph"/>
      </w:pPr>
      <w:r>
        <w:t xml:space="preserve">A successful poster is not merely a reduction of a paper; it is a graphical abstract that guides the viewer through your scientific narrative. The structure should be logical, typically following the IMRAD format (Introduction, Methods, Results, and Discussion), adapted for visual flow.</w:t>
      </w:r>
    </w:p>
    <w:bookmarkStart w:id="21" w:name="header-and-introduction"/>
    <w:p>
      <w:pPr>
        <w:pStyle w:val="Heading3"/>
      </w:pPr>
      <w:r>
        <w:t xml:space="preserve">1. Header and Introduction</w:t>
      </w:r>
    </w:p>
    <w:p>
      <w:pPr>
        <w:pStyle w:val="FirstParagraph"/>
      </w:pPr>
      <w:r>
        <w:t xml:space="preserve">The top of your poster must clearly display the title of your research. As a chemist presenting from</w:t>
      </w:r>
      <w:r>
        <w:t xml:space="preserve"> </w:t>
      </w:r>
      <w:r>
        <w:rPr>
          <w:bCs/>
          <w:b/>
        </w:rPr>
        <w:t xml:space="preserve">Buenos Aires</w:t>
      </w:r>
      <w:r>
        <w:t xml:space="preserve">, consider how you frame your topic. Is it related to natural products found in Argentine biodiversity? Is it focused on catalysis relevant to the local petrochemical industry? The introduction section should be brief, no more than 150 words, stating the problem and the hypothesis. It must hook the reader immediately.</w:t>
      </w:r>
    </w:p>
    <w:bookmarkEnd w:id="21"/>
    <w:bookmarkStart w:id="22" w:name="methodology-and-experimental-design"/>
    <w:p>
      <w:pPr>
        <w:pStyle w:val="Heading3"/>
      </w:pPr>
      <w:r>
        <w:t xml:space="preserve">2. Methodology and Experimental Design</w:t>
      </w:r>
    </w:p>
    <w:p>
      <w:pPr>
        <w:pStyle w:val="FirstParagraph"/>
      </w:pPr>
      <w:r>
        <w:t xml:space="preserve">In chemistry, reproducibility is key. Your methodology section should include clear diagrams of experimental setups rather than dense text blocks. Use flowcharts to illustrate synthesis routes or analytical workflows. If you utilized specific instrumentation available at universities in Buenos Aires, such as NMR or Mass Spectrometry facilities at the University of Buenos Aires (UBA) or CONICET institutes, mention the standards followed.</w:t>
      </w:r>
    </w:p>
    <w:bookmarkEnd w:id="22"/>
    <w:bookmarkStart w:id="23" w:name="results-and-data-visualization"/>
    <w:p>
      <w:pPr>
        <w:pStyle w:val="Heading3"/>
      </w:pPr>
      <w:r>
        <w:t xml:space="preserve">3. Results and Data Visualization</w:t>
      </w:r>
    </w:p>
    <w:p>
      <w:pPr>
        <w:pStyle w:val="FirstParagraph"/>
      </w:pPr>
      <w:r>
        <w:t xml:space="preserve">This is the core of your</w:t>
      </w:r>
      <w:r>
        <w:t xml:space="preserve"> </w:t>
      </w:r>
      <w:r>
        <w:rPr>
          <w:bCs/>
          <w:b/>
        </w:rPr>
        <w:t xml:space="preserve">poster presentation academic</w:t>
      </w:r>
      <w:r>
        <w:t xml:space="preserve"> </w:t>
      </w:r>
      <w:r>
        <w:t xml:space="preserve">output. Figures must be high-resolution and color-coded for accessibility. For a chemist, this means clear representations of reaction yields, purity analysis (HPLC/GC traces), and structural elucidation data. Avoid cluttering the poster with raw data tables; instead, present summarized results that tell a story. Use arrows to guide the eye from one figure to the next.</w:t>
      </w:r>
    </w:p>
    <w:bookmarkEnd w:id="23"/>
    <w:bookmarkStart w:id="24" w:name="conclusion-and-future-directions"/>
    <w:p>
      <w:pPr>
        <w:pStyle w:val="Heading3"/>
      </w:pPr>
      <w:r>
        <w:t xml:space="preserve">4. Conclusion and Future Directions</w:t>
      </w:r>
    </w:p>
    <w:p>
      <w:pPr>
        <w:pStyle w:val="FirstParagraph"/>
      </w:pPr>
      <w:r>
        <w:t xml:space="preserve">Conclude with strong take-home messages. What is the significance of your work for the broader field of chemistry? How does it impact sustainable development or industrial applications in South America?</w:t>
      </w:r>
    </w:p>
    <w:bookmarkEnd w:id="24"/>
    <w:bookmarkEnd w:id="25"/>
    <w:bookmarkStart w:id="26" w:name="X3f756bfff66012d0dda1904c671c2dc8c9791cf"/>
    <w:p>
      <w:pPr>
        <w:pStyle w:val="Heading2"/>
      </w:pPr>
      <w:r>
        <w:t xml:space="preserve">Cultural and Logistical Considerations for Presenting from Argentina, Buenos Aires</w:t>
      </w:r>
    </w:p>
    <w:p>
      <w:pPr>
        <w:pStyle w:val="FirstParagraph"/>
      </w:pPr>
      <w:r>
        <w:t xml:space="preserve">When preparing to present a poster in an international setting, whether virtually or physically, the chemist must be aware of the unique perspective they bring. Researchers in</w:t>
      </w:r>
      <w:r>
        <w:t xml:space="preserve"> </w:t>
      </w:r>
      <w:r>
        <w:rPr>
          <w:bCs/>
          <w:b/>
        </w:rPr>
        <w:t xml:space="preserve">Buenos Aires</w:t>
      </w:r>
      <w:r>
        <w:t xml:space="preserve"> </w:t>
      </w:r>
      <w:r>
        <w:t xml:space="preserve">often operate with high efficiency and adaptability due to economic fluctuations. This resilience can be framed as a strength in scientific innovation.</w:t>
      </w:r>
    </w:p>
    <w:p>
      <w:pPr>
        <w:pStyle w:val="BodyText"/>
      </w:pPr>
      <w:r>
        <w:rPr>
          <w:bCs/>
          <w:b/>
        </w:rPr>
        <w:t xml:space="preserve">Linguistic Nuances:</w:t>
      </w:r>
      <w:r>
        <w:t xml:space="preserve"> </w:t>
      </w:r>
      <w:r>
        <w:t xml:space="preserve">While the presentation will likely be in English, ensure that technical terms are used correctly. Avoid direct translations from Spanish that might obscure meaning. For example, when discussing "solventes" or "reactivos," ensure standard IUPAC nomenclature is used.</w:t>
      </w:r>
    </w:p>
    <w:p>
      <w:pPr>
        <w:pStyle w:val="BodyText"/>
      </w:pPr>
      <w:r>
        <w:rPr>
          <w:bCs/>
          <w:b/>
        </w:rPr>
        <w:t xml:space="preserve">Networking:</w:t>
      </w:r>
      <w:r>
        <w:t xml:space="preserve"> </w:t>
      </w:r>
      <w:r>
        <w:t xml:space="preserve">The poster session is a networking event. Prepare an "elevator pitch" – a 30-second verbal summary of your work. When standing by your poster, be open to questions from international peers. Be prepared to discuss how your research compares to global standards and how collaborations with institutions in Europe or the US could enhance future projects.</w:t>
      </w:r>
    </w:p>
    <w:bookmarkEnd w:id="26"/>
    <w:bookmarkStart w:id="27" w:name="design-principles-for-maximum-impact"/>
    <w:p>
      <w:pPr>
        <w:pStyle w:val="Heading2"/>
      </w:pPr>
      <w:r>
        <w:t xml:space="preserve">Design Principles for Maximum Impact</w:t>
      </w:r>
    </w:p>
    <w:p>
      <w:pPr>
        <w:pStyle w:val="FirstParagraph"/>
      </w:pPr>
      <w:r>
        <w:t xml:space="preserve">Aesthetic appeal significantly influences engagement. A well-designed poster reflects attention to detail, a crucial trait for any chemist.</w:t>
      </w:r>
    </w:p>
    <w:p>
      <w:pPr>
        <w:numPr>
          <w:ilvl w:val="0"/>
          <w:numId w:val="1001"/>
        </w:numPr>
        <w:pStyle w:val="Compact"/>
      </w:pPr>
      <w:r>
        <w:rPr>
          <w:bCs/>
          <w:b/>
        </w:rPr>
        <w:t xml:space="preserve">Bold Titles:</w:t>
      </w:r>
      <w:r>
        <w:t xml:space="preserve"> </w:t>
      </w:r>
      <w:r>
        <w:t xml:space="preserve">Ensure titles are readable from two meters away.</w:t>
      </w:r>
    </w:p>
    <w:p>
      <w:pPr>
        <w:numPr>
          <w:ilvl w:val="0"/>
          <w:numId w:val="1001"/>
        </w:numPr>
        <w:pStyle w:val="Compact"/>
      </w:pPr>
      <w:r>
        <w:rPr>
          <w:bCs/>
          <w:b/>
        </w:rPr>
        <w:t xml:space="preserve">Cohesive Color Palette:</w:t>
      </w:r>
      <w:r>
        <w:t xml:space="preserve"> </w:t>
      </w:r>
      <w:r>
        <w:t xml:space="preserve">Use no more than three primary colors. White space is essential to prevent cognitive overload.</w:t>
      </w:r>
    </w:p>
    <w:p>
      <w:pPr>
        <w:numPr>
          <w:ilvl w:val="0"/>
          <w:numId w:val="1001"/>
        </w:numPr>
        <w:pStyle w:val="Compact"/>
      </w:pPr>
      <w:r>
        <w:rPr>
          <w:bCs/>
          <w:b/>
        </w:rPr>
        <w:t xml:space="preserve">Sans-Serif Fonts:</w:t>
      </w:r>
      <w:r>
        <w:t xml:space="preserve"> </w:t>
      </w:r>
      <w:r>
        <w:t xml:space="preserve">Use fonts like Arial or Helvetica for better legibility in crowded conference halls.</w:t>
      </w:r>
    </w:p>
    <w:p>
      <w:pPr>
        <w:numPr>
          <w:ilvl w:val="0"/>
          <w:numId w:val="1001"/>
        </w:numPr>
        <w:pStyle w:val="Compact"/>
      </w:pPr>
      <w:r>
        <w:rPr>
          <w:bCs/>
          <w:b/>
        </w:rPr>
        <w:t xml:space="preserve">Bullet Points:</w:t>
      </w:r>
      <w:r>
        <w:t xml:space="preserve"> </w:t>
      </w:r>
      <w:r>
        <w:t xml:space="preserve">Keep text minimal. Use bullet points rather than paragraphs.</w:t>
      </w:r>
    </w:p>
    <w:bookmarkEnd w:id="27"/>
    <w:bookmarkStart w:id="28" w:name="digital-and-hybrid-formats"/>
    <w:p>
      <w:pPr>
        <w:pStyle w:val="Heading2"/>
      </w:pPr>
      <w:r>
        <w:t xml:space="preserve">Digital and Hybrid Formats</w:t>
      </w:r>
    </w:p>
    <w:p>
      <w:pPr>
        <w:pStyle w:val="FirstParagraph"/>
      </w:pPr>
      <w:r>
        <w:t xml:space="preserve">In the post-pandemic era, many conferences accept digital poster submissions. If you are submitting a digital version from Buenos Aires, ensure your PDF is optimized for web viewing. Include QR codes that link to supplementary materials, such as detailed spectroscopic data or video demonstrations of experimental setups. This adds value and allows interested parties to dive deeper into your work after the initial encounter.</w:t>
      </w:r>
    </w:p>
    <w:bookmarkEnd w:id="28"/>
    <w:bookmarkStart w:id="29" w:name="conclusion"/>
    <w:p>
      <w:pPr>
        <w:pStyle w:val="Heading2"/>
      </w:pPr>
      <w:r>
        <w:t xml:space="preserve">Conclusion</w:t>
      </w:r>
    </w:p>
    <w:p>
      <w:pPr>
        <w:pStyle w:val="FirstParagraph"/>
      </w:pPr>
      <w:r>
        <w:t xml:space="preserve">The preparation of a high-quality poster presentation is an art form that requires balancing scientific rigor with visual clarity. For the chemist in Argentina, particularly those based in the vibrant academic hub of Buenos Aires, this format offers a powerful tool to bridge local research with global scientific discourse. By adhering to best practices in academic presentation design and leveraging the unique perspectives of South American chemistry, researchers can make lasting connections that advance their careers and contribute meaningfully to the global scientific community.</w:t>
      </w:r>
    </w:p>
    <w:p>
      <w:pPr>
        <w:pStyle w:val="BodyText"/>
      </w:pPr>
      <w:r>
        <w:t xml:space="preserve">Remember: Your poster is not just a display of data; it is an invitation to collaborate. Make it welcoming, clear, and scientifically compelling.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American Chemical Society National Meeting: Poster Presentation Guidelines for Buenos Aires</dc:title>
  <dc:creator/>
  <dc:language>en</dc:language>
  <cp:keywords/>
  <dcterms:created xsi:type="dcterms:W3CDTF">2026-07-29T23:07:57Z</dcterms:created>
  <dcterms:modified xsi:type="dcterms:W3CDTF">2026-07-29T23:07:57Z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