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Advanced</w:t>
      </w:r>
      <w:r>
        <w:t xml:space="preserve"> </w:t>
      </w:r>
      <w:r>
        <w:t xml:space="preserve">Chemical</w:t>
      </w:r>
      <w:r>
        <w:t xml:space="preserve"> </w:t>
      </w:r>
      <w:r>
        <w:t xml:space="preserve">Synthesis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China</w:t>
      </w:r>
      <w:r>
        <w:t xml:space="preserve"> </w:t>
      </w:r>
      <w:r>
        <w:t xml:space="preserve">Beijing</w:t>
      </w:r>
    </w:p>
    <w:bookmarkStart w:id="20" w:name="X48cbec0486d311989fa06ee48b1dbdcc97fbd84"/>
    <w:p>
      <w:pPr>
        <w:pStyle w:val="Heading1"/>
      </w:pPr>
      <w:r>
        <w:t xml:space="preserve">Bridging Molecular Innovation and Global Sustainability: A Chemist’s Perspective on the Beijing Initiative</w:t>
      </w:r>
    </w:p>
    <w:p>
      <w:pPr>
        <w:pStyle w:val="FirstParagraph"/>
      </w:pPr>
      <w:r>
        <w:t xml:space="preserve">Presented by Dr. Elena Rostova, Senior Research Fellow in Organic Chemistry</w:t>
      </w:r>
    </w:p>
    <w:p>
      <w:pPr>
        <w:pStyle w:val="BodyText"/>
      </w:pPr>
      <w:r>
        <w:t xml:space="preserve">Institute of Advanced Materials Science &amp; The Academy of Sciences for Developing World (ASD)</w:t>
      </w:r>
    </w:p>
    <w:bookmarkEnd w:id="20"/>
    <w:bookmarkStart w:id="21" w:name="introduction-and-background"/>
    <w:p>
      <w:pPr>
        <w:pStyle w:val="Heading2"/>
      </w:pPr>
      <w:r>
        <w:t xml:space="preserve">1. Introduction and Background</w:t>
      </w:r>
    </w:p>
    <w:p>
      <w:pPr>
        <w:pStyle w:val="FirstParagraph"/>
      </w:pPr>
      <w:r>
        <w:t xml:space="preserve">The role of the modern chemist has evolved significantly from traditional laboratory-bound synthesis to becoming a pivotal agent in global sustainable development. This poster presentation outlines the critical intersection between advanced chemical research and industrial application, with a specific focus on the unique ecological and economic landscape of China Beijing. As one of the world’s most dynamic hubs for scientific innovation, Beijing serves not only as a political capital but also as a burgeoning center for green chemistry and material science.</w:t>
      </w:r>
    </w:p>
    <w:p>
      <w:pPr>
        <w:pStyle w:val="BodyText"/>
      </w:pPr>
      <w:r>
        <w:t xml:space="preserve">Chemistry remains the central science that connects physics with other natural sciences, including biology and medicine. However, in the 21st century, its impact extends into energy storage, environmental remediation, and pharmaceutical development. In Beijing specifically, where rapid urbanization has historically strained environmental resources, there is an urgent need for chemists to develop solutions that align with national goals of ecological civilization. This document explores how contemporary chemical research can address these challenges while fostering international collaboration.</w:t>
      </w:r>
    </w:p>
    <w:bookmarkEnd w:id="21"/>
    <w:bookmarkStart w:id="22" w:name="X9bf50b2fdf3120581cdec95e4c8692230a294ab"/>
    <w:p>
      <w:pPr>
        <w:pStyle w:val="Heading2"/>
      </w:pPr>
      <w:r>
        <w:t xml:space="preserve">2. The Chemist’s Role in Sustainable Development</w:t>
      </w:r>
    </w:p>
    <w:p>
      <w:pPr>
        <w:pStyle w:val="FirstParagraph"/>
      </w:pPr>
      <w:r>
        <w:t xml:space="preserve">The modern chemist is no longer confined to the synthesis of new compounds for academic curiosity but is increasingly tasked with solving real-world problems. Key areas include:</w:t>
      </w:r>
    </w:p>
    <w:p>
      <w:pPr>
        <w:numPr>
          <w:ilvl w:val="0"/>
          <w:numId w:val="1001"/>
        </w:numPr>
        <w:pStyle w:val="Compact"/>
      </w:pPr>
      <w:r>
        <w:rPr>
          <w:bCs/>
          <w:b/>
        </w:rPr>
        <w:t xml:space="preserve">Green Solvents and Catalysis:</w:t>
      </w:r>
      <w:r>
        <w:t xml:space="preserve"> </w:t>
      </w:r>
      <w:r>
        <w:t xml:space="preserve">Transitioning from volatile organic compounds (VOCs) to water-based or ionic liquid systems reduces toxicity and waste.</w:t>
      </w:r>
    </w:p>
    <w:p>
      <w:pPr>
        <w:numPr>
          <w:ilvl w:val="0"/>
          <w:numId w:val="1001"/>
        </w:numPr>
        <w:pStyle w:val="Compact"/>
      </w:pPr>
      <w:r>
        <w:rPr>
          <w:bCs/>
          <w:b/>
        </w:rPr>
        <w:t xml:space="preserve">Battery Technology:</w:t>
      </w:r>
      <w:r>
        <w:t xml:space="preserve"> </w:t>
      </w:r>
      <w:r>
        <w:t xml:space="preserve">China Beijing is a global leader in electric vehicle production. Chemists are essential in developing next-generation lithium-ion and solid-state batteries that offer higher energy density and longer lifespans.</w:t>
      </w:r>
    </w:p>
    <w:p>
      <w:pPr>
        <w:numPr>
          <w:ilvl w:val="0"/>
          <w:numId w:val="1001"/>
        </w:numPr>
        <w:pStyle w:val="Compact"/>
      </w:pPr>
      <w:r>
        <w:rPr>
          <w:bCs/>
          <w:b/>
        </w:rPr>
        <w:t xml:space="preserve">Pollutant Degradation:</w:t>
      </w:r>
      <w:r>
        <w:t xml:space="preserve"> </w:t>
      </w:r>
      <w:r>
        <w:t xml:space="preserve">Advanced oxidation processes mediated by photocatalysts can break down persistent organic pollutants found in Beijing’s water systems.</w:t>
      </w:r>
    </w:p>
    <w:p>
      <w:pPr>
        <w:pStyle w:val="FirstParagraph"/>
      </w:pPr>
      <w:r>
        <w:t xml:space="preserve">This shift requires chemists to adopt the twelve principles of Green Chemistry, emphasizing waste prevention, atom economy, and safer chemical syntheses. By integrating these principles into industrial practices in China Beijing, we can mitigate environmental damage while maintaining economic growth.</w:t>
      </w:r>
    </w:p>
    <w:bookmarkEnd w:id="22"/>
    <w:bookmarkStart w:id="23" w:name="X64ed0cbeb5acae65e9ccf21bf9fd9f4356c7e03"/>
    <w:p>
      <w:pPr>
        <w:pStyle w:val="Heading2"/>
      </w:pPr>
      <w:r>
        <w:t xml:space="preserve">3. Case Study: Nanomaterial Applications in Urban Air Quality</w:t>
      </w:r>
    </w:p>
    <w:p>
      <w:pPr>
        <w:pStyle w:val="FirstParagraph"/>
      </w:pPr>
      <w:r>
        <w:t xml:space="preserve">A significant challenge facing China Beijing is air quality management. While substantial progress has been made, particulate matter (PM2.5) remains a concern. This research proposes the use of titanium dioxide ($TiO_2$) based nanomaterials coated onto urban surfaces to catalyze the breakdown of nitrogen oxides ($NO_x$).</w:t>
      </w:r>
    </w:p>
    <w:p>
      <w:pPr>
        <w:pStyle w:val="BodyText"/>
      </w:pPr>
      <w:r>
        <w:t xml:space="preserve">Metric</w:t>
      </w:r>
    </w:p>
    <w:bookmarkEnd w:id="23"/>
    <w:p>
      <w:pPr>
        <w:pStyle w:val="BodyText"/>
      </w:pPr>
      <w:r>
        <w:t xml:space="preserve">Prior Technology</w:t>
      </w:r>
    </w:p>
    <w:p>
      <w:pPr>
        <w:pStyle w:val="BodyText"/>
      </w:pPr>
      <w:r>
        <w:t xml:space="preserve">New Nanocoating Solution</w:t>
      </w:r>
    </w:p>
    <w:p>
      <w:pPr>
        <w:pStyle w:val="BodyText"/>
      </w:pPr>
      <w:r>
        <w:t xml:space="preserve">&gt;/thead &gt;</w:t>
      </w:r>
    </w:p>
    <w:p>
      <w:pPr>
        <w:pStyle w:val="BodyText"/>
      </w:pPr>
      <w:r>
        <w:t xml:space="preserve">Catalytic Efficiency</w:t>
      </w:r>
    </w:p>
    <w:p>
      <w:pPr>
        <w:pStyle w:val="BodyText"/>
      </w:pPr>
      <w:r>
        <w:t xml:space="preserve">Moderate</w:t>
      </w:r>
    </w:p>
    <w:p>
      <w:pPr>
        <w:pStyle w:val="BodyText"/>
      </w:pPr>
      <w:r>
        <w:t xml:space="preserve">```html</w:t>
      </w:r>
    </w:p>
    <w:p>
      <w:pPr>
        <w:pStyle w:val="BodyText"/>
      </w:pPr>
      <w:r>
        <w:t xml:space="preserve">&gt; td&gt;&gt;High &gt;&gt; /td &gt;&gt; /tr &gt;&gt;</w:t>
      </w:r>
      <w:r>
        <w:t xml:space="preserve"> </w:t>
      </w:r>
      <w:r>
        <w:t xml:space="preserve">```html</w:t>
      </w:r>
    </w:p>
    <w:p>
      <w:pPr>
        <w:pStyle w:val="BodyText"/>
      </w:pPr>
      <w:r>
        <w:t xml:space="preserve">Lifespan</w:t>
      </w:r>
    </w:p>
    <w:p>
      <w:pPr>
        <w:pStyle w:val="BodyText"/>
      </w:pPr>
      <w:r>
        <w:t xml:space="preserve">6 Months</w:t>
      </w:r>
    </w:p>
    <w:p>
      <w:pPr>
        <w:pStyle w:val="BodyText"/>
      </w:pPr>
      <w:r>
        <w:t xml:space="preserve">&gt;2 Years</w:t>
      </w:r>
    </w:p>
    <w:p>
      <w:pPr>
        <w:pStyle w:val="BodyText"/>
      </w:pPr>
      <w:r>
        <w:t xml:space="preserve">;</w:t>
      </w:r>
    </w:p>
    <w:p>
      <w:pPr>
        <w:pStyle w:val="BodyText"/>
      </w:pPr>
      <w:r>
        <w:t xml:space="preserve">```html</w:t>
      </w:r>
    </w:p>
    <w:p>
      <w:pPr>
        <w:pStyle w:val="BodyText"/>
      </w:pPr>
      <w:r>
        <w:t xml:space="preserve">&gt;</w:t>
      </w:r>
      <w:r>
        <w:t xml:space="preserve"> </w:t>
      </w:r>
      <w:r>
        <w:t xml:space="preserve">```html</w:t>
      </w:r>
    </w:p>
    <w:p>
      <w:pPr>
        <w:pStyle w:val="BodyText"/>
      </w:pPr>
      <w:r>
        <w:t xml:space="preserve">```html</w:t>
      </w:r>
    </w:p>
    <w:p>
      <w:pPr>
        <w:pStyle w:val="BodyText"/>
      </w:pPr>
      <w:r>
        <w:t xml:space="preserve">"The integration of chemistry into urban infrastructure is not merely an engineering feat but a scientific imperative for the sustainability of megacities like China Beijing." &gt;&gt; /p&gt; &gt;&gt;</w:t>
      </w:r>
    </w:p>
    <w:p>
      <w:pPr>
        <w:pStyle w:val="BodyText"/>
      </w:pPr>
      <w:r>
        <w:t xml:space="preserve">&gt;</w:t>
      </w:r>
      <w:r>
        <w:t xml:space="preserve"> </w:t>
      </w:r>
      <w:r>
        <w:t xml:space="preserve">```html</w:t>
      </w:r>
    </w:p>
    <w:bookmarkStart w:id="24" w:name="Xc22889cc75cdbcbf164cb54ff28dd0d19001d2f"/>
    <w:p>
      <w:pPr>
        <w:pStyle w:val="Heading2"/>
      </w:pPr>
      <w:r>
        <w:t xml:space="preserve">4. Collaborative Frameworks in China Beijing</w:t>
      </w:r>
    </w:p>
    <w:p>
      <w:pPr>
        <w:pStyle w:val="FirstParagraph"/>
      </w:pPr>
      <w:r>
        <w:t xml:space="preserve">```html</w:t>
      </w:r>
    </w:p>
    <w:p>
      <w:pPr>
        <w:pStyle w:val="BodyText"/>
      </w:pPr>
      <w:r>
        <w:t xml:space="preserve">The success of any chemical innovation depends heavily on interdisciplinary collaboration and institutional support. In China Beijing, several key institutions serve as hubs for this activity:</w:t>
      </w:r>
    </w:p>
    <w:p>
      <w:pPr>
        <w:pStyle w:val="BodyText"/>
      </w:pPr>
      <w:r>
        <w:t xml:space="preserve">```html</w:t>
      </w:r>
    </w:p>
    <w:p>
      <w:pPr>
        <w:numPr>
          <w:ilvl w:val="0"/>
          <w:numId w:val="1002"/>
        </w:numPr>
        <w:pStyle w:val="Compact"/>
      </w:pPr>
      <w:r>
        <w:rPr>
          <w:bCs/>
          <w:b/>
        </w:rPr>
        <w:t xml:space="preserve">Beijing National Laboratory for Molecular Sciences (BNLMS):</w:t>
      </w:r>
      <w:r>
        <w:t xml:space="preserve"> </w:t>
      </w:r>
      <w:r>
        <w:t xml:space="preserve">A premier institution driving fundamental research in physical chemistry.</w:t>
      </w:r>
    </w:p>
    <w:p>
      <w:pPr>
        <w:numPr>
          <w:ilvl w:val="0"/>
          <w:numId w:val="1002"/>
        </w:numPr>
        <w:pStyle w:val="Compact"/>
      </w:pPr>
      <w:r>
        <w:rPr>
          <w:bCs/>
          <w:b/>
        </w:rPr>
        <w:t xml:space="preserve">Zhongguancun Science Park:</w:t>
      </w:r>
      <w:r>
        <w:t xml:space="preserve"> </w:t>
      </w:r>
      <w:r>
        <w:t xml:space="preserve">Often referred to as China’s Silicon Valley, this area fosters startups focused on chemical technologies and biotech.</w:t>
      </w:r>
    </w:p>
    <w:p>
      <w:pPr>
        <w:pStyle w:val="FirstParagraph"/>
      </w:pPr>
      <w:r>
        <w:t xml:space="preserve">```html</w:t>
      </w:r>
    </w:p>
    <w:p>
      <w:pPr>
        <w:pStyle w:val="BodyText"/>
      </w:pPr>
      <w:r>
        <w:t xml:space="preserve">The chemist must act as a bridge between academia and industry. In Beijing, government incentives for green technology create a favorable environment for such partnerships. By aligning research objectives with national priorities, chemists can secure funding and accelerate the commercialization of their findings.</w:t>
      </w:r>
    </w:p>
    <w:p>
      <w:pPr>
        <w:pStyle w:val="BodyText"/>
      </w:pPr>
      <w:r>
        <w:t xml:space="preserve">&gt;</w:t>
      </w:r>
    </w:p>
    <w:bookmarkEnd w:id="24"/>
    <w:p>
      <w:pPr>
        <w:pStyle w:val="BodyText"/>
      </w:pPr>
      <w:r>
        <w:t xml:space="preserve">```html</w:t>
      </w:r>
    </w:p>
    <w:bookmarkStart w:id="25" w:name="educational-and-cultural-exchange"/>
    <w:p>
      <w:pPr>
        <w:pStyle w:val="Heading2"/>
      </w:pPr>
      <w:r>
        <w:t xml:space="preserve">5. Educational and Cultural Exchange</w:t>
      </w:r>
    </w:p>
    <w:p>
      <w:pPr>
        <w:pStyle w:val="FirstParagraph"/>
      </w:pPr>
      <w:r>
        <w:t xml:space="preserve">```html</w:t>
      </w:r>
    </w:p>
    <w:p>
      <w:pPr>
        <w:pStyle w:val="BodyText"/>
      </w:pPr>
      <w:r>
        <w:t xml:space="preserve">As international scientists gather in China Beijing for conferences and workshops, the exchange of knowledge becomes paramount. The poster presentation serves not only to display data but to facilitate dialogue. It is essential for chemists from diverse backgrounds to share methodologies, challenges, and successes.</w:t>
      </w:r>
    </w:p>
    <w:p>
      <w:pPr>
        <w:pStyle w:val="BodyText"/>
      </w:pPr>
      <w:r>
        <w:t xml:space="preserve">&gt;</w:t>
      </w:r>
      <w:r>
        <w:t xml:space="preserve"> </w:t>
      </w:r>
      <w:r>
        <w:t xml:space="preserve">```html</w:t>
      </w:r>
    </w:p>
    <w:p>
      <w:pPr>
        <w:pStyle w:val="BodyText"/>
      </w:pPr>
      <w:r>
        <w:t xml:space="preserve">Cultural sensitivity plays a role in effective scientific communication. Understanding the regulatory framework and ethical considerations prevalent in China Beijing allows foreign researchers to integrate more seamlessly into local projects. This mutual respect enhances the quality of collaboration and ensures that technological transfers are equitable and beneficial to all parties involved.</w:t>
      </w:r>
    </w:p>
    <w:p>
      <w:pPr>
        <w:pStyle w:val="BodyText"/>
      </w:pPr>
      <w:r>
        <w:t xml:space="preserve">&gt;</w:t>
      </w:r>
    </w:p>
    <w:bookmarkEnd w:id="25"/>
    <w:p>
      <w:pPr>
        <w:pStyle w:val="BodyText"/>
      </w:pPr>
      <w:r>
        <w:t xml:space="preserve">```html</w:t>
      </w:r>
    </w:p>
    <w:bookmarkStart w:id="26" w:name="future-directions-and-recommendations"/>
    <w:p>
      <w:pPr>
        <w:pStyle w:val="Heading2"/>
      </w:pPr>
      <w:r>
        <w:t xml:space="preserve">6. Future Directions and Recommendations</w:t>
      </w:r>
    </w:p>
    <w:p>
      <w:pPr>
        <w:pStyle w:val="FirstParagraph"/>
      </w:pPr>
      <w:r>
        <w:t xml:space="preserve">```html</w:t>
      </w:r>
    </w:p>
    <w:p>
      <w:pPr>
        <w:pStyle w:val="BodyText"/>
      </w:pPr>
      <w:r>
        <w:t xml:space="preserve">Looking ahead, the field of chemistry in China Beijing must prioritize:</w:t>
      </w:r>
    </w:p>
    <w:p>
      <w:pPr>
        <w:pStyle w:val="BodyText"/>
      </w:pPr>
      <w:r>
        <w:t xml:space="preserve">&gt;</w:t>
      </w:r>
      <w:r>
        <w:t xml:space="preserve"> </w:t>
      </w:r>
      <w:r>
        <w:t xml:space="preserve">```html</w:t>
      </w:r>
    </w:p>
    <w:p>
      <w:pPr>
        <w:pStyle w:val="FirstParagraph"/>
      </w:pPr>
      <w:r>
        <w:t xml:space="preserve">```html</w:t>
      </w:r>
    </w:p>
    <w:p>
      <w:pPr>
        <w:pStyle w:val="BodyText"/>
      </w:pPr>
      <w:r>
        <w:t xml:space="preserve">Furthermore, there is a need for standardized testing protocols that are recognized globally yet adapted to local conditions. Chemists should advocate for open-access data sharing platforms that allow researchers worldwide to build upon findings generated in Beijing.</w:t>
      </w:r>
    </w:p>
    <w:p>
      <w:pPr>
        <w:pStyle w:val="BodyText"/>
      </w:pPr>
      <w:r>
        <w:t xml:space="preserve">&gt;</w:t>
      </w:r>
    </w:p>
    <w:bookmarkEnd w:id="26"/>
    <w:p>
      <w:pPr>
        <w:pStyle w:val="BodyText"/>
      </w:pPr>
      <w:r>
        <w:t xml:space="preserve">```html</w:t>
      </w:r>
    </w:p>
    <w:p>
      <w:pPr>
        <w:pStyle w:val="BodyText"/>
      </w:pPr>
      <w:r>
        <w:rPr>
          <w:bCs/>
          <w:b/>
        </w:rPr>
        <w:t xml:space="preserve">Contact Information:</w:t>
      </w:r>
      <w:r>
        <w:t xml:space="preserve"> </w:t>
      </w:r>
      <w:r>
        <w:t xml:space="preserve">Dr. Elena Rostova | elena.rostova@advancedmaterials.org</w:t>
      </w:r>
    </w:p>
    <w:p>
      <w:pPr>
        <w:pStyle w:val="BodyText"/>
      </w:pPr>
      <w:r>
        <w:t xml:space="preserve">&gt;</w:t>
      </w:r>
    </w:p>
    <w:p>
      <w:pPr>
        <w:pStyle w:val="BodyText"/>
      </w:pPr>
      <w:r>
        <w:rPr>
          <w:iCs/>
          <w:i/>
        </w:rPr>
        <w:t xml:space="preserve">Presented at the International Symposium on Green Chemistry and Engineering, China Beijing, 2023.</w:t>
      </w:r>
    </w:p>
    <w:p>
      <w:pPr>
        <w:pStyle w:val="BodyText"/>
      </w:pPr>
      <w:r>
        <w:t xml:space="preserve">&gt;</w:t>
      </w:r>
    </w:p>
    <w:p>
      <w:pPr>
        <w:pStyle w:val="BodyText"/>
      </w:pPr>
      <w:r>
        <w:t xml:space="preserve">```html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Advanced Chemical Synthesis in the Context of China Beijing</dc:title>
  <dc:creator/>
  <dc:language>en</dc:language>
  <cp:keywords/>
  <dcterms:created xsi:type="dcterms:W3CDTF">2026-07-29T14:42:07Z</dcterms:created>
  <dcterms:modified xsi:type="dcterms:W3CDTF">2026-07-29T14:42:07Z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