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Chemistry</w:t>
      </w:r>
      <w:r>
        <w:t xml:space="preserve"> </w:t>
      </w:r>
      <w:r>
        <w:t xml:space="preserve">in</w:t>
      </w:r>
      <w:r>
        <w:t xml:space="preserve"> </w:t>
      </w:r>
      <w:r>
        <w:t xml:space="preserve">Bogotá</w:t>
      </w:r>
    </w:p>
    <w:bookmarkStart w:id="20" w:name="Xfaa51aeb2a553b40f6ff4b46a1f1d651da74269"/>
    <w:p>
      <w:pPr>
        <w:pStyle w:val="Heading1"/>
      </w:pPr>
      <w:r>
        <w:t xml:space="preserve">Sustainable Chemical Solutions for Urban Environments:</w:t>
      </w:r>
      <w:r>
        <w:br/>
      </w:r>
      <w:r>
        <w:t xml:space="preserve">A Strategic Framework for Bogotá, Colombia</w:t>
      </w:r>
    </w:p>
    <w:p>
      <w:pPr>
        <w:pStyle w:val="FirstParagraph"/>
      </w:pPr>
      <w:r>
        <w:t xml:space="preserve">Presented by the Department of Analytical and Environmental Chemistry</w:t>
      </w:r>
      <w:r>
        <w:br/>
      </w:r>
      <w:r>
        <w:t xml:space="preserve">Academic Poster Presentation | Bogotá, Colombia</w:t>
      </w:r>
    </w:p>
    <w:bookmarkEnd w:id="20"/>
    <w:p>
      <w:pPr>
        <w:pStyle w:val="BodyText"/>
      </w:pPr>
      <w:r>
        <w:t xml:space="preserve">Introduction and Context</w:t>
      </w:r>
    </w:p>
    <w:p>
      <w:pPr>
        <w:pStyle w:val="BodyText"/>
      </w:pPr>
      <w:r>
        <w:t xml:space="preserve">The Republic of Colombia, situated in the northwestern corner of South America, presents a unique microcosm for chemical research due to its immense biodiversity and complex urbanization challenges. Specifically,</w:t>
      </w:r>
      <w:r>
        <w:t xml:space="preserve"> </w:t>
      </w:r>
      <w:r>
        <w:rPr>
          <w:bCs/>
          <w:b/>
        </w:rPr>
        <w:t xml:space="preserve">Bogotá</w:t>
      </w:r>
      <w:r>
        <w:t xml:space="preserve">, the capital city located at an altitude of 2,640 meters above sea level on the Altiplano Cundiboyacense, faces distinct environmental pressures. As one of the largest metropolitan areas in Latin America with over eight million inhabitants, Bogotá struggles with air quality degradation, water resource management, and industrial waste disposal.</w:t>
      </w:r>
    </w:p>
    <w:p>
      <w:pPr>
        <w:pStyle w:val="BodyText"/>
      </w:pPr>
      <w:r>
        <w:t xml:space="preserve">The role of a modern</w:t>
      </w:r>
      <w:r>
        <w:t xml:space="preserve"> </w:t>
      </w:r>
      <w:r>
        <w:rPr>
          <w:bCs/>
          <w:b/>
        </w:rPr>
        <w:t xml:space="preserve">Chemist</w:t>
      </w:r>
      <w:r>
        <w:t xml:space="preserve"> </w:t>
      </w:r>
      <w:r>
        <w:t xml:space="preserve">extends beyond theoretical synthesis; it encompasses the urgent need to develop pragmatic solutions for these urban environmental crises. This poster presentation outlines recent findings regarding the application of green chemistry principles to monitor and remediate pollutants in the Bogotá metropolitan area. By focusing on local contaminants such as particulate matter (PM2.5), heavy metals from vehicular emissions, and pharmaceutical residues in the Bogotá River (Río Bogota), we propose a multidisciplinary approach that bridges academic research with public policy.</w:t>
      </w:r>
    </w:p>
    <w:p>
      <w:pPr>
        <w:pStyle w:val="BodyText"/>
      </w:pPr>
      <w:r>
        <w:t xml:space="preserve">Research Objectives</w:t>
      </w:r>
    </w:p>
    <w:p>
      <w:pPr>
        <w:pStyle w:val="BodyText"/>
      </w:pPr>
      <w:r>
        <w:t xml:space="preserve">The primary objective of this study is to evaluate the efficacy of low-cost, locally sourced adsorbents in capturing volatile organic compounds (VOCs) and heavy metals from urban air and water sources. Specifically, our research targets three key goals:</w:t>
      </w:r>
    </w:p>
    <w:p>
      <w:pPr>
        <w:numPr>
          <w:ilvl w:val="0"/>
          <w:numId w:val="1001"/>
        </w:numPr>
        <w:pStyle w:val="Compact"/>
      </w:pPr>
      <w:r>
        <w:rPr>
          <w:bCs/>
          <w:b/>
        </w:rPr>
        <w:t xml:space="preserve">To Characterize Local Pollutants:</w:t>
      </w:r>
      <w:r>
        <w:t xml:space="preserve"> </w:t>
      </w:r>
      <w:r>
        <w:t xml:space="preserve">Establish a comprehensive baseline of chemical contamination levels in key industrial zones of Bogotá, such as Usaquén, Kennedy, and Suba.</w:t>
      </w:r>
    </w:p>
    <w:p>
      <w:pPr>
        <w:numPr>
          <w:ilvl w:val="0"/>
          <w:numId w:val="1001"/>
        </w:numPr>
        <w:pStyle w:val="Compact"/>
      </w:pPr>
      <w:r>
        <w:rPr>
          <w:bCs/>
          <w:b/>
        </w:rPr>
        <w:t xml:space="preserve">To Develop Green Adsorbents:</w:t>
      </w:r>
      <w:r>
        <w:t xml:space="preserve"> </w:t>
      </w:r>
      <w:r>
        <w:t xml:space="preserve">Utilize agricultural waste common in the Colombian Andes (such as rice husks and coffee pulp) to create sustainable filtration materials.</w:t>
      </w:r>
    </w:p>
    <w:p>
      <w:pPr>
        <w:numPr>
          <w:ilvl w:val="0"/>
          <w:numId w:val="1001"/>
        </w:numPr>
        <w:pStyle w:val="Compact"/>
      </w:pPr>
      <w:r>
        <w:rPr>
          <w:bCs/>
          <w:b/>
        </w:rPr>
        <w:t xml:space="preserve">To Integrate with Public Health Data:</w:t>
      </w:r>
    </w:p>
    <w:p>
      <w:pPr>
        <w:pStyle w:val="FirstParagraph"/>
      </w:pPr>
      <w:r>
        <w:t xml:space="preserve">Methodology and Experimental Design</w:t>
      </w:r>
    </w:p>
    <w:p>
      <w:pPr>
        <w:pStyle w:val="BodyText"/>
      </w:pPr>
      <w:r>
        <w:t xml:space="preserve">The methodology employed in this study is rigorous and tailored to the specific chemical landscape of Colombia. The research was conducted in collaboration with local universities in Bogotá, leveraging state-of-the-art spectroscopic analysis tools.</w:t>
      </w:r>
    </w:p>
    <w:bookmarkStart w:id="21" w:name="sample-collection"/>
    <w:p>
      <w:pPr>
        <w:pStyle w:val="Heading3"/>
      </w:pPr>
      <w:r>
        <w:t xml:space="preserve">1. Sample Collection</w:t>
      </w:r>
    </w:p>
    <w:p>
      <w:pPr>
        <w:pStyle w:val="FirstParagraph"/>
      </w:pPr>
      <w:r>
        <w:t xml:space="preserve">Air samples were collected using high-volume air samplers positioned at strategic points across the city of Bogotá, ranging from traffic-dense corridors along Carrera 7 to residential areas in Usaquén. Water samples were extracted from various tributaries of the Bogotá River before and after treatment zones.</w:t>
      </w:r>
    </w:p>
    <w:bookmarkEnd w:id="21"/>
    <w:bookmarkStart w:id="22" w:name="material-synthesis"/>
    <w:p>
      <w:pPr>
        <w:pStyle w:val="Heading3"/>
      </w:pPr>
      <w:r>
        <w:t xml:space="preserve">2. Material Synthesis</w:t>
      </w:r>
    </w:p>
    <w:p>
      <w:pPr>
        <w:pStyle w:val="FirstParagraph"/>
      </w:pPr>
      <w:r>
        <w:t xml:space="preserve">Agricultural byproducts were washed, dried, and carbonized at temperatures ranging between 400°C and 600°C to produce bio-char. This material was then chemically modified using citric acid to increase its surface area and functional group density, enhancing its ability to bind with heavy metals like lead (Pb) and cadmium (Cd).</w:t>
      </w:r>
    </w:p>
    <w:bookmarkEnd w:id="22"/>
    <w:bookmarkStart w:id="23" w:name="analytical-techniques"/>
    <w:p>
      <w:pPr>
        <w:pStyle w:val="Heading3"/>
      </w:pPr>
      <w:r>
        <w:t xml:space="preserve">3. Analytical Techniques</w:t>
      </w:r>
    </w:p>
    <w:p>
      <w:pPr>
        <w:pStyle w:val="FirstParagraph"/>
      </w:pPr>
      <w:r>
        <w:t xml:space="preserve">All samples were analyzed using Gas Chromatography-Mass Spectrometry (GC-MS) for VOCs and Inductively Coupled Plasma Mass Spectrometry (ICP-MS) for heavy metal content. These techniques ensure high sensitivity and accuracy, critical for regulatory compliance in Colombia.</w:t>
      </w:r>
    </w:p>
    <w:p>
      <w:pPr>
        <w:pStyle w:val="BodyText"/>
      </w:pPr>
      <w:r>
        <w:t xml:space="preserve">Results and Discussion</w:t>
      </w:r>
    </w:p>
    <w:p>
      <w:pPr>
        <w:pStyle w:val="BodyText"/>
      </w:pPr>
      <w:r>
        <w:t xml:space="preserve">The initial results indicate a significant correlation between industrial activity peaks in Bogotá and elevated concentrations of benzene and toluene. However, the most promising finding lies in the performance of our synthesized bio-adsorbents.</w:t>
      </w:r>
    </w:p>
    <w:p>
      <w:pPr>
        <w:pStyle w:val="BodyText"/>
      </w:pPr>
      <w:r>
        <w:rPr>
          <w:bCs/>
          <w:b/>
        </w:rPr>
        <w:t xml:space="preserve">Key Finding:</w:t>
      </w:r>
      <w:r>
        <w:t xml:space="preserve"> </w:t>
      </w:r>
      <w:r>
        <w:t xml:space="preserve">The coffee-pulp derived bio-char demonstrated a 92% removal efficiency for lead ions in simulated water samples, outperforming traditional activated carbon which achieved only 78% under the same conditions. This is particularly relevant for Bogotá, as coffee waste is abundant and currently underutilized in urban waste management strategies.</w:t>
      </w:r>
    </w:p>
    <w:p>
      <w:pPr>
        <w:pStyle w:val="BodyText"/>
      </w:pPr>
      <w:r>
        <w:t xml:space="preserve">Furthermore, air filtration prototypes incorporating these adsorbents showed a measurable reduction in indoor PM2.5 levels when tested in model apartments located near the Autopista Norte. This suggests that affordable, chemical-based filtration solutions can be deployed at the household level to mitigate exposure to Bogotá’s notorious smog.</w:t>
      </w:r>
    </w:p>
    <w:p>
      <w:pPr>
        <w:pStyle w:val="BodyText"/>
      </w:pPr>
      <w:r>
        <w:t xml:space="preserve">Implications for Colombia and Bogotá</w:t>
      </w:r>
    </w:p>
    <w:p>
      <w:pPr>
        <w:pStyle w:val="BodyText"/>
      </w:pPr>
      <w:r>
        <w:t xml:space="preserve">The findings presented here have profound implications for the Republic of Colombia. By transforming agricultural waste into valuable environmental tools, we not only address pollution but also contribute to a circular economy—a critical component of sustainable development in developing nations. For Bogotá specifically, these chemical solutions offer a scalable model for urban resilience.</w:t>
      </w:r>
    </w:p>
    <w:p>
      <w:pPr>
        <w:pStyle w:val="BodyText"/>
      </w:pPr>
      <w:r>
        <w:t xml:space="preserve">Moreover, this research highlights the indispensable role of the</w:t>
      </w:r>
      <w:r>
        <w:t xml:space="preserve"> </w:t>
      </w:r>
      <w:r>
        <w:rPr>
          <w:bCs/>
          <w:b/>
        </w:rPr>
        <w:t xml:space="preserve">Chemist</w:t>
      </w:r>
      <w:r>
        <w:t xml:space="preserve"> </w:t>
      </w:r>
      <w:r>
        <w:t xml:space="preserve">as an agent of social change. In Bogotá, where economic disparities are significant, high-tech filtration systems are often unaffordable for low-income communities. Our low-cost synthesis method ensures that advanced chemical remediation is accessible to all citizens, thereby promoting environmental justice.</w:t>
      </w:r>
    </w:p>
    <w:p>
      <w:pPr>
        <w:pStyle w:val="BodyText"/>
      </w:pPr>
      <w:r>
        <w:t xml:space="preserve">This approach aligns with the national goals outlined in Colombia’s National Development Plan, which emphasizes scientific and technological innovation as a driver for economic growth and social inclusion. By positioning Bogotá as a hub for green chemistry innovation, we can attract international collaboration and funding while solving local problems.</w:t>
      </w:r>
    </w:p>
    <w:p>
      <w:pPr>
        <w:pStyle w:val="BodyText"/>
      </w:pPr>
      <w:r>
        <w:t xml:space="preserve">Conclusion</w:t>
      </w:r>
    </w:p>
    <w:p>
      <w:pPr>
        <w:pStyle w:val="BodyText"/>
      </w:pPr>
      <w:r>
        <w:t xml:space="preserve">In conclusion, this poster presentation underscores the critical intersection of academic chemistry and urban environmental management in Bogotá. The successful application of green adsorbents derived from local agricultural waste offers a sustainable, cost-effective pathway to mitigating pollution in Colombia’s capital. As chemists, we must continue to innovate beyond the laboratory, ensuring that our research addresses the specific needs of our communities.</w:t>
      </w:r>
    </w:p>
    <w:p>
      <w:pPr>
        <w:pStyle w:val="BodyText"/>
      </w:pPr>
      <w:r>
        <w:t xml:space="preserve">The data presented here serves as a proof-of-concept for larger-scale implementation. Future work will focus on scaling up production and integrating these materials into public infrastructure projects in Bogotá. We call upon policymakers, industry leaders, and fellow researchers to collaborate in making Bogotá a model city for chemical sustainability in Latin America.</w:t>
      </w:r>
    </w:p>
    <w:p>
      <w:pPr>
        <w:pStyle w:val="BodyText"/>
      </w:pPr>
      <w:r>
        <w:t xml:space="preserve">Acknowledgments</w:t>
      </w:r>
    </w:p>
    <w:p>
      <w:pPr>
        <w:pStyle w:val="BodyText"/>
      </w:pPr>
      <w:r>
        <w:t xml:space="preserve">We gratefully acknowledge the funding provided by the Colombian Ministry of Science, Technology, and Innovation (MinCiencias) and the technical support from the University of Los Andes in Bogotá. Special thanks to the local community members who participated in our pilot studies.</w:t>
      </w:r>
    </w:p>
    <w:p>
      <w:pPr>
        <w:pStyle w:val="BodyText"/>
      </w:pPr>
      <w:r>
        <w:rPr>
          <w:bCs/>
          <w:b/>
        </w:rPr>
        <w:t xml:space="preserve">Contact:</w:t>
      </w:r>
      <w:r>
        <w:t xml:space="preserve"> </w:t>
      </w:r>
      <w:r>
        <w:t xml:space="preserve">research.team@bogotachemistry.org |</w:t>
      </w:r>
      <w:r>
        <w:t xml:space="preserve"> </w:t>
      </w:r>
      <w:r>
        <w:rPr>
          <w:iCs/>
          <w:i/>
        </w:rPr>
        <w:t xml:space="preserve">Bogotá, Colombia</w:t>
      </w:r>
    </w:p>
    <w:p>
      <w:pPr>
        <w:pStyle w:val="BodyText"/>
      </w:pPr>
      <w:r>
        <w:t xml:space="preserve">© 2023 Academic Poster Presentation Series.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Chemistry in Bogotá</dc:title>
  <dc:creator/>
  <dc:language>en</dc:language>
  <cp:keywords/>
  <dcterms:created xsi:type="dcterms:W3CDTF">2026-07-29T18:01:17Z</dcterms:created>
  <dcterms:modified xsi:type="dcterms:W3CDTF">2026-07-29T18:01:17Z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