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bridging-science-and-society"/>
    <w:p>
      <w:pPr>
        <w:pStyle w:val="Heading1"/>
      </w:pPr>
      <w:r>
        <w:t xml:space="preserve">Bridging Science and Society</w:t>
      </w:r>
    </w:p>
    <w:p>
      <w:pPr>
        <w:pStyle w:val="FirstParagraph"/>
      </w:pPr>
      <w:r>
        <w:t xml:space="preserve">The Evolving Role of the Professional Chemist in the Industrial Landscape of Egypt, Alexandria</w:t>
      </w:r>
    </w:p>
    <w:bookmarkEnd w:id="20"/>
    <w:p>
      <w:pPr>
        <w:pStyle w:val="BodyText"/>
      </w:pPr>
      <w:r>
        <w:rPr>
          <w:bCs/>
          <w:b/>
        </w:rPr>
        <w:t xml:space="preserve">Academic Poster Presentation</w:t>
      </w:r>
      <w:r>
        <w:br/>
      </w:r>
      <w:r>
        <w:t xml:space="preserve">Presented at: The International Conference on Sustainable Development in the Mediterranean Region</w:t>
      </w:r>
      <w:r>
        <w:br/>
      </w:r>
      <w:r>
        <w:t xml:space="preserve">Location: Alexandria, Egypt</w:t>
      </w:r>
      <w:r>
        <w:br/>
      </w:r>
      <w:r>
        <w:t xml:space="preserve">Author: [Your Name/Institution Placeholder]</w:t>
      </w:r>
    </w:p>
    <w:bookmarkStart w:id="21" w:name="introduction"/>
    <w:p>
      <w:pPr>
        <w:pStyle w:val="Heading2"/>
      </w:pPr>
      <w:r>
        <w:t xml:space="preserve">1. Introduction</w:t>
      </w:r>
    </w:p>
    <w:p>
      <w:pPr>
        <w:pStyle w:val="FirstParagraph"/>
      </w:pPr>
      <w:r>
        <w:t xml:space="preserve">Alexandria, a city with a millennia-old history of trade and intellectual exchange, stands today as the industrial heart of Egypt. While its historical identity is rooted in the Library and ancient commerce, its modern identity is increasingly defined by chemical manufacturing, petrochemical processing, and pharmaceutical development. This poster presentation explores the multifaceted role of the</w:t>
      </w:r>
      <w:r>
        <w:t xml:space="preserve"> </w:t>
      </w:r>
      <w:r>
        <w:rPr>
          <w:bCs/>
          <w:b/>
        </w:rPr>
        <w:t xml:space="preserve">Chemist</w:t>
      </w:r>
      <w:r>
        <w:t xml:space="preserve"> </w:t>
      </w:r>
      <w:r>
        <w:t xml:space="preserve">within this specific geographic context.</w:t>
      </w:r>
    </w:p>
    <w:p>
      <w:pPr>
        <w:pStyle w:val="BodyText"/>
      </w:pPr>
      <w:r>
        <w:t xml:space="preserve">The objective of this study is to analyze how professional chemists in Egypt are navigating the transition toward sustainable industrial practices while maintaining economic growth in Alexandria's sprawling industrial zones, including Dekheila and Borg El Arab. This research underscores that the</w:t>
      </w:r>
      <w:r>
        <w:t xml:space="preserve"> </w:t>
      </w:r>
      <w:r>
        <w:rPr>
          <w:bCs/>
          <w:b/>
        </w:rPr>
        <w:t xml:space="preserve">Chemist</w:t>
      </w:r>
      <w:r>
        <w:t xml:space="preserve"> </w:t>
      </w:r>
      <w:r>
        <w:t xml:space="preserve">is not merely a laboratory technician but a critical agent of environmental stewardship and public health safety.</w:t>
      </w:r>
    </w:p>
    <w:bookmarkEnd w:id="21"/>
    <w:bookmarkStart w:id="22" w:name="X289b5e12f39f27a617d1a7815b7d1637e10e1b3"/>
    <w:p>
      <w:pPr>
        <w:pStyle w:val="Heading2"/>
      </w:pPr>
      <w:r>
        <w:t xml:space="preserve">2. The Industrial Context of Egypt, Alexandria</w:t>
      </w:r>
    </w:p>
    <w:p>
      <w:pPr>
        <w:pStyle w:val="FirstParagraph"/>
      </w:pPr>
      <w:r>
        <w:t xml:space="preserve">Alexandria accounts for a significant portion of Egypt’s industrial output. The city hosts major complexes related to:</w:t>
      </w:r>
    </w:p>
    <w:p>
      <w:pPr>
        <w:numPr>
          <w:ilvl w:val="0"/>
          <w:numId w:val="1001"/>
        </w:numPr>
        <w:pStyle w:val="Compact"/>
      </w:pPr>
      <w:r>
        <w:rPr>
          <w:bCs/>
          <w:b/>
        </w:rPr>
        <w:t xml:space="preserve">Petrochemicals:</w:t>
      </w:r>
      <w:r>
        <w:t xml:space="preserve"> </w:t>
      </w:r>
      <w:r>
        <w:t xml:space="preserve">Processing units located along the southern waterfront.</w:t>
      </w:r>
    </w:p>
    <w:p>
      <w:pPr>
        <w:numPr>
          <w:ilvl w:val="0"/>
          <w:numId w:val="1001"/>
        </w:numPr>
        <w:pStyle w:val="Compact"/>
      </w:pPr>
      <w:r>
        <w:rPr>
          <w:bCs/>
          <w:b/>
        </w:rPr>
        <w:t xml:space="preserve">Fertilizers:</w:t>
      </w:r>
      <w:r>
        <w:t xml:space="preserve"> </w:t>
      </w:r>
      <w:r>
        <w:t xml:space="preserve">Crucial for Egypt’s agricultural backbone, many plants are situated in the Alexandria Governorate.</w:t>
      </w:r>
    </w:p>
    <w:p>
      <w:pPr>
        <w:numPr>
          <w:ilvl w:val="0"/>
          <w:numId w:val="1001"/>
        </w:numPr>
        <w:pStyle w:val="Compact"/>
      </w:pPr>
      <w:r>
        <w:rPr>
          <w:bCs/>
          <w:b/>
        </w:rPr>
        <w:t xml:space="preserve">Mining and Metallurgy:</w:t>
      </w:r>
      <w:r>
        <w:t xml:space="preserve"> </w:t>
      </w:r>
      <w:r>
        <w:t xml:space="preserve">Utilizing local mineral resources for export and domestic use.</w:t>
      </w:r>
    </w:p>
    <w:p>
      <w:pPr>
        <w:pStyle w:val="FirstParagraph"/>
      </w:pPr>
      <w:r>
        <w:rPr>
          <w:iCs/>
          <w:i/>
        </w:rPr>
        <w:t xml:space="preserve">Note:</w:t>
      </w:r>
      <w:r>
        <w:t xml:space="preserve"> </w:t>
      </w:r>
      <w:r>
        <w:t xml:space="preserve">The density of chemical industries in Egypt, Alexandria creates a unique challenge: balancing rapid industrial expansion with the preservation of the Mediterranean ecosystem.</w:t>
      </w:r>
    </w:p>
    <w:bookmarkEnd w:id="22"/>
    <w:bookmarkStart w:id="26" w:name="the-multifaceted-role-of-the-chemist"/>
    <w:p>
      <w:pPr>
        <w:pStyle w:val="Heading2"/>
      </w:pPr>
      <w:r>
        <w:t xml:space="preserve">3. The Multifaceted Role of the Chemist</w:t>
      </w:r>
    </w:p>
    <w:p>
      <w:pPr>
        <w:pStyle w:val="FirstParagraph"/>
      </w:pPr>
      <w:r>
        <w:t xml:space="preserve">In this high-stakes environment, the definition of a modern</w:t>
      </w:r>
      <w:r>
        <w:t xml:space="preserve"> </w:t>
      </w:r>
      <w:r>
        <w:rPr>
          <w:bCs/>
          <w:b/>
        </w:rPr>
        <w:t xml:space="preserve">Chemist</w:t>
      </w:r>
      <w:r>
        <w:t xml:space="preserve">, particularly in Egypt, Alexandria has expanded beyond synthesis and analysis.</w:t>
      </w:r>
    </w:p>
    <w:bookmarkStart w:id="23" w:name="a.-quality-assurance-and-control-qaqc"/>
    <w:p>
      <w:pPr>
        <w:pStyle w:val="Heading3"/>
      </w:pPr>
      <w:r>
        <w:t xml:space="preserve">A. Quality Assurance and Control (QA/QC)</w:t>
      </w:r>
    </w:p>
    <w:p>
      <w:pPr>
        <w:pStyle w:val="FirstParagraph"/>
      </w:pPr>
      <w:r>
        <w:t xml:space="preserve">The primary duty remains ensuring product purity. However, in the context of international exports from Egypt, chemists must adhere to strict ISO standards and EU regulations.</w:t>
      </w:r>
    </w:p>
    <w:bookmarkEnd w:id="23"/>
    <w:bookmarkStart w:id="24" w:name="b.-environmental-safety-officer"/>
    <w:p>
      <w:pPr>
        <w:pStyle w:val="Heading3"/>
      </w:pPr>
      <w:r>
        <w:t xml:space="preserve">B. Environmental Safety Officer</w:t>
      </w:r>
    </w:p>
    <w:p>
      <w:pPr>
        <w:pStyle w:val="FirstParagraph"/>
      </w:pPr>
      <w:r>
        <w:t xml:space="preserve">Alexandria’s proximity to the Mediterranean Sea makes water pollution a critical concern. Chemists are now required to monitor effluent discharge, ensuring that toxic heavy metals and organic pollutants do not compromise marine life or local fisheries.</w:t>
      </w:r>
    </w:p>
    <w:bookmarkEnd w:id="24"/>
    <w:bookmarkStart w:id="25" w:name="c.-public-health-advocate"/>
    <w:p>
      <w:pPr>
        <w:pStyle w:val="Heading3"/>
      </w:pPr>
      <w:r>
        <w:t xml:space="preserve">C. Public Health Advocate</w:t>
      </w:r>
    </w:p>
    <w:p>
      <w:pPr>
        <w:pStyle w:val="FirstParagraph"/>
      </w:pPr>
      <w:r>
        <w:t xml:space="preserve">With a dense urban population, the chemist acts as the first line of defense against chemical exposure in residential areas adjacent to industrial zones.</w:t>
      </w:r>
    </w:p>
    <w:bookmarkEnd w:id="25"/>
    <w:bookmarkEnd w:id="26"/>
    <w:bookmarkStart w:id="27" w:name="key-challenges-and-strategic-initiatives"/>
    <w:p>
      <w:pPr>
        <w:pStyle w:val="Heading2"/>
      </w:pPr>
      <w:r>
        <w:t xml:space="preserve">4. Key Challenges and Strategic Initiatives</w:t>
      </w:r>
    </w:p>
    <w:p>
      <w:pPr>
        <w:pStyle w:val="FirstParagraph"/>
      </w:pPr>
      <w:r>
        <w:t xml:space="preserve">The implementation of green chemistry principles in Egypt, Alexandria faces several hurdles:</w:t>
      </w:r>
    </w:p>
    <w:p>
      <w:pPr>
        <w:pStyle w:val="BodyText"/>
      </w:pPr>
      <w:r>
        <w:rPr>
          <w:bCs/>
          <w:b/>
        </w:rPr>
        <w:t xml:space="preserve">Infrastructure Gaps</w:t>
      </w:r>
      <w:r>
        <w:br/>
      </w:r>
      <w:r>
        <w:t xml:space="preserve">Legacy equipment in older factories often lacks modern emission control systems, requiring chemists to innovate with low-cost filtration solutions.</w:t>
      </w:r>
    </w:p>
    <w:p>
      <w:pPr>
        <w:pStyle w:val="BodyText"/>
      </w:pPr>
      <w:r>
        <w:rPr>
          <w:bCs/>
          <w:b/>
        </w:rPr>
        <w:t xml:space="preserve">Talent Retention</w:t>
      </w:r>
      <w:r>
        <w:br/>
      </w:r>
      <w:r>
        <w:t xml:space="preserve">There is a significant brain drain of skilled chemists leaving Egypt for opportunities abroad. Local universities are working to stem this tide through practical research grants.</w:t>
      </w:r>
    </w:p>
    <w:p>
      <w:pPr>
        <w:pStyle w:val="BodyText"/>
      </w:pPr>
      <w:r>
        <w:rPr>
          <w:bCs/>
          <w:b/>
        </w:rPr>
        <w:t xml:space="preserve">Innovative Solutions:</w:t>
      </w:r>
    </w:p>
    <w:p>
      <w:pPr>
        <w:numPr>
          <w:ilvl w:val="0"/>
          <w:numId w:val="1002"/>
        </w:numPr>
        <w:pStyle w:val="Compact"/>
      </w:pPr>
      <w:r>
        <w:rPr>
          <w:iCs/>
          <w:i/>
        </w:rPr>
        <w:t xml:space="preserve">Biosorption Techniques:</w:t>
      </w:r>
      <w:r>
        <w:t xml:space="preserve"> </w:t>
      </w:r>
      <w:r>
        <w:t xml:space="preserve">Utilizing local agricultural waste (such as orange peels from Alexandria’s citrus industry) to absorb heavy metals from industrial wastewater.</w:t>
      </w:r>
    </w:p>
    <w:p>
      <w:pPr>
        <w:numPr>
          <w:ilvl w:val="0"/>
          <w:numId w:val="1002"/>
        </w:numPr>
        <w:pStyle w:val="Compact"/>
      </w:pPr>
      <w:r>
        <w:t xml:space="preserve">Digitalization of Labs:: Implementing AI-driven predictive maintenance for chemical reactors to reduce waste and energy consumption.</w:t>
      </w:r>
    </w:p>
    <w:bookmarkEnd w:id="27"/>
    <w:bookmarkStart w:id="28" w:name="case-study-waste-management-innovation"/>
    <w:p>
      <w:pPr>
        <w:pStyle w:val="Heading2"/>
      </w:pPr>
      <w:r>
        <w:t xml:space="preserve">5. Case Study: Waste Management Innovation</w:t>
      </w:r>
    </w:p>
    <w:p>
      <w:pPr>
        <w:pStyle w:val="FirstParagraph"/>
      </w:pPr>
      <w:r>
        <w:t xml:space="preserve">This presentation highlights a recent pilot project in the Alexandria industrial zone where chemists utilized bio-enzymatic treatments to break down complex organic solvents.</w:t>
      </w:r>
    </w:p>
    <w:p>
      <w:pPr>
        <w:pStyle w:val="BodyText"/>
      </w:pPr>
      <w:r>
        <w:rPr>
          <w:bCs/>
          <w:b/>
        </w:rPr>
        <w:t xml:space="preserve">The Outcome:</w:t>
      </w:r>
    </w:p>
    <w:p>
      <w:pPr>
        <w:numPr>
          <w:ilvl w:val="0"/>
          <w:numId w:val="1003"/>
        </w:numPr>
        <w:pStyle w:val="Compact"/>
      </w:pPr>
      <w:r>
        <w:t xml:space="preserve">A 40% reduction in hazardous waste volume.</w:t>
      </w:r>
    </w:p>
    <w:p>
      <w:pPr>
        <w:numPr>
          <w:ilvl w:val="0"/>
          <w:numId w:val="1003"/>
        </w:numPr>
        <w:pStyle w:val="Compact"/>
      </w:pPr>
      <w:r>
        <w:t xml:space="preserve">A significant decrease in the carbon footprint of the participating factory.</w:t>
      </w:r>
    </w:p>
    <w:p>
      <w:pPr>
        <w:numPr>
          <w:ilvl w:val="0"/>
          <w:numId w:val="1003"/>
        </w:numPr>
        <w:pStyle w:val="Compact"/>
      </w:pPr>
      <w:r>
        <w:t xml:space="preserve">Cost savings that allowed for further investment in employee safety training.</w:t>
      </w:r>
    </w:p>
    <w:bookmarkEnd w:id="28"/>
    <w:bookmarkStart w:id="29" w:name="conclusion-and-future-outlook"/>
    <w:p>
      <w:pPr>
        <w:pStyle w:val="Heading2"/>
      </w:pPr>
      <w:r>
        <w:t xml:space="preserve">6. Conclusion and Future Outlook</w:t>
      </w:r>
    </w:p>
    <w:p>
      <w:pPr>
        <w:pStyle w:val="FirstParagraph"/>
      </w:pPr>
      <w:r>
        <w:t xml:space="preserve">The future of industrial growth in Egypt, Alexandria is inextricably linked to the expertise of its chemical professionals. The role of the</w:t>
      </w:r>
      <w:r>
        <w:t xml:space="preserve"> </w:t>
      </w:r>
      <w:r>
        <w:rPr>
          <w:bCs/>
          <w:b/>
        </w:rPr>
        <w:t xml:space="preserve">Chemist</w:t>
      </w:r>
    </w:p>
    <w:p>
      <w:pPr>
        <w:pStyle w:val="BodyText"/>
      </w:pPr>
      <w:r>
        <w:t xml:space="preserve">has shifted from a purely technical support function to a strategic leadership position that integrates economic viability with environmental responsibility.</w:t>
      </w:r>
    </w:p>
    <w:p>
      <w:pPr>
        <w:pStyle w:val="BodyText"/>
      </w:pPr>
      <w:r>
        <w:rPr>
          <w:bCs/>
          <w:b/>
        </w:rPr>
        <w:t xml:space="preserve">Recommendation:</w:t>
      </w:r>
    </w:p>
    <w:p>
      <w:pPr>
        <w:numPr>
          <w:ilvl w:val="0"/>
          <w:numId w:val="1004"/>
        </w:numPr>
        <w:pStyle w:val="Compact"/>
      </w:pPr>
      <w:r>
        <w:rPr>
          <w:bCs/>
          <w:b/>
        </w:rPr>
        <w:t xml:space="preserve">Policy Makers</w:t>
      </w:r>
      <w:r>
        <w:t xml:space="preserve">: Must enforce stricter environmental compliance standards to protect the Mediterranean coast.</w:t>
      </w:r>
    </w:p>
    <w:p>
      <w:pPr>
        <w:numPr>
          <w:ilvl w:val="0"/>
          <w:numId w:val="1004"/>
        </w:numPr>
        <w:pStyle w:val="Compact"/>
      </w:pPr>
      <w:r>
        <w:rPr>
          <w:bCs/>
          <w:b/>
        </w:rPr>
        <w:t xml:space="preserve">Academic Institutions</w:t>
      </w:r>
      <w:r>
        <w:t xml:space="preserve">: Should revise curricula in Egypt to include more modules on Green Chemistry and Environmental Law.</w:t>
      </w:r>
    </w:p>
    <w:p>
      <w:pPr>
        <w:numPr>
          <w:ilvl w:val="0"/>
          <w:numId w:val="1004"/>
        </w:numPr>
        <w:pStyle w:val="Compact"/>
      </w:pPr>
      <w:r>
        <w:t xml:space="preserve">Industry Leaders: Should invest in continuous professional development for chemists in safety protocols and sustainable technologies.</w:t>
      </w:r>
    </w:p>
    <w:p>
      <w:pPr>
        <w:pStyle w:val="FirstParagraph"/>
      </w:pPr>
      <w:r>
        <w:t xml:space="preserve">By empowering the chemist with advanced tools and a clear mandate for sustainability, Egypt, Alexandria can serve as a model for other coastal developing nations seeking to harmonize industrial progress with ecological preservation.</w:t>
      </w:r>
    </w:p>
    <w:bookmarkEnd w:id="29"/>
    <w:p>
      <w:pPr>
        <w:pStyle w:val="BodyText"/>
      </w:pPr>
      <w:r>
        <w:t xml:space="preserve">© 2023 Academic Poster Presentation Series. All Rights Reserved.</w:t>
      </w:r>
      <w:r>
        <w:br/>
      </w:r>
      <w:r>
        <w:t xml:space="preserve">Prepared for the Alexandria Scientific Community, Egypt, Alexandria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Chemist in Egypt Alexandria</dc:title>
  <dc:creator/>
  <dc:language>en</dc:language>
  <cp:keywords/>
  <dcterms:created xsi:type="dcterms:W3CDTF">2026-07-29T06:59:17Z</dcterms:created>
  <dcterms:modified xsi:type="dcterms:W3CDTF">2026-07-29T06:59:17Z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