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India</w:t>
      </w:r>
    </w:p>
    <w:bookmarkStart w:id="20" w:name="X96f1aa1dad03a92895dcbf6be16f799c9cb7e27"/>
    <w:p>
      <w:pPr>
        <w:pStyle w:val="Heading1"/>
      </w:pPr>
      <w:r>
        <w:t xml:space="preserve">Bridging Tradition and Innovation: The Evolving Role of the Chemist in India</w:t>
      </w:r>
    </w:p>
    <w:p>
      <w:pPr>
        <w:pStyle w:val="FirstParagraph"/>
      </w:pPr>
      <w:r>
        <w:rPr>
          <w:bCs/>
          <w:b/>
        </w:rPr>
        <w:t xml:space="preserve">Focusing on Sustainable Development in Mumbai’s Industrial Landscape</w:t>
      </w:r>
    </w:p>
    <w:p>
      <w:pPr>
        <w:pStyle w:val="BodyText"/>
      </w:pPr>
      <w:r>
        <w:rPr>
          <w:iCs/>
          <w:i/>
        </w:rPr>
        <w:t xml:space="preserve">Presented by: Dr. A. Sharma &amp; Ms. L. Desai | Institute of Chemical Technology, Mumbai, India</w:t>
      </w:r>
    </w:p>
    <w:bookmarkEnd w:id="20"/>
    <w:bookmarkStart w:id="21" w:name="abstract"/>
    <w:p>
      <w:pPr>
        <w:pStyle w:val="Heading2"/>
      </w:pPr>
      <w:r>
        <w:t xml:space="preserve">Abstract</w:t>
      </w:r>
    </w:p>
    <w:p>
      <w:pPr>
        <w:pStyle w:val="FirstParagraph"/>
      </w:pPr>
      <w:r>
        <w:t xml:space="preserve">The role of the modern chemist is undergoing a paradigm shift, moving beyond traditional laboratory synthesis to encompass environmental stewardship, industrial safety, and sustainable innovation. This poster presentation highlights critical advancements in chemical sciences within the context of India's rapidly developing urban ecosystem. Specifically, we examine how chemists in Mumbai—the financial capital of India—are addressing complex challenges related to air quality management, water purification for dense populations, and green chemistry applications in pharmaceutical manufacturing. By integrating academic research with industrial application, this study demonstrates that the chemist is no longer just a practitioner of science but a pivotal agent in achieving the United Nations Sustainable Development Goals (SDGs) within Indian metropolitan contexts.</w:t>
      </w:r>
    </w:p>
    <w:bookmarkEnd w:id="21"/>
    <w:bookmarkStart w:id="22" w:name="introduction"/>
    <w:p>
      <w:pPr>
        <w:pStyle w:val="Heading2"/>
      </w:pPr>
      <w:r>
        <w:t xml:space="preserve">Introduction</w:t>
      </w:r>
    </w:p>
    <w:p>
      <w:pPr>
        <w:pStyle w:val="FirstParagraph"/>
      </w:pPr>
      <w:r>
        <w:t xml:space="preserve">Mumbai, located on the west coast of India, represents one of the most densely populated and industrially active urban centers in South Asia. The city serves as a hub for major pharmaceutical exports, petrochemical refining in nearby Dahej and Nariman Point areas, and textile manufacturing. In this high-stakes environment, the chemist plays a dual role: ensuring product efficacy for global markets while mitigating the environmental footprint of industrial activities. This presentation argues that localized chemical solutions developed by Indian chemists are essential for tackling regional specificities such as humidity-induced degradation of materials, heavy metal contamination in urban water bodies like the Mithi River, and atmospheric pollution.</w:t>
      </w:r>
    </w:p>
    <w:bookmarkEnd w:id="22"/>
    <w:bookmarkStart w:id="23" w:name="metrochemical-interventions"/>
    <w:p>
      <w:pPr>
        <w:pStyle w:val="Heading2"/>
      </w:pPr>
      <w:r>
        <w:t xml:space="preserve">Metrochemical Interventions</w:t>
      </w:r>
    </w:p>
    <w:p>
      <w:pPr>
        <w:pStyle w:val="FirstParagraph"/>
      </w:pPr>
      <w:r>
        <w:t xml:space="preserve">The focus of our research lies in three primary areas where chemists in Mumbai are making tangible impacts:</w:t>
      </w:r>
    </w:p>
    <w:p>
      <w:pPr>
        <w:numPr>
          <w:ilvl w:val="0"/>
          <w:numId w:val="1001"/>
        </w:numPr>
        <w:pStyle w:val="Compact"/>
      </w:pPr>
      <w:r>
        <w:rPr>
          <w:bCs/>
          <w:b/>
        </w:rPr>
        <w:t xml:space="preserve">Air Quality Management:</w:t>
      </w:r>
    </w:p>
    <w:p>
      <w:pPr>
        <w:numPr>
          <w:ilvl w:val="0"/>
          <w:numId w:val="1001"/>
        </w:numPr>
        <w:pStyle w:val="Compact"/>
      </w:pPr>
      <w:r>
        <w:rPr>
          <w:bCs/>
          <w:b/>
        </w:rPr>
        <w:t xml:space="preserve">Water Remediation:</w:t>
      </w:r>
    </w:p>
    <w:p>
      <w:pPr>
        <w:numPr>
          <w:ilvl w:val="0"/>
          <w:numId w:val="1001"/>
        </w:numPr>
        <w:pStyle w:val="Compact"/>
      </w:pPr>
      <w:r>
        <w:rPr>
          <w:bCs/>
          <w:b/>
        </w:rPr>
        <w:t xml:space="preserve">Green Pharmaceutical Synthesis:</w:t>
      </w:r>
    </w:p>
    <w:bookmarkEnd w:id="23"/>
    <w:bookmarkStart w:id="24" w:name="data-visualization-placeholder"/>
    <w:p>
      <w:pPr>
        <w:pStyle w:val="Heading3"/>
      </w:pPr>
      <w:r>
        <w:t xml:space="preserve">Data Visualization Placeholder</w:t>
      </w:r>
    </w:p>
    <w:p>
      <w:pPr>
        <w:pStyle w:val="FirstParagraph"/>
      </w:pPr>
      <w:r>
        <w:rPr>
          <w:iCs/>
          <w:i/>
        </w:rPr>
        <w:t xml:space="preserve">[Chart A:</w:t>
      </w:r>
    </w:p>
    <w:p>
      <w:pPr>
        <w:pStyle w:val="BodyText"/>
      </w:pPr>
      <w:r>
        <w:rPr>
          <w:iCs/>
          <w:i/>
        </w:rPr>
        <w:t xml:space="preserve">[Figure B]:</w:t>
      </w:r>
      <w:r>
        <w:t xml:space="preserve"> </w:t>
      </w:r>
      <w:r>
        <w:t xml:space="preserve">Comparative cost analysis of traditional vs. green solvent extraction methods for Indian pharmaceutical SMEs (Small and Medium Enterprises).</w:t>
      </w:r>
    </w:p>
    <w:bookmarkEnd w:id="24"/>
    <w:bookmarkStart w:id="25" w:name="key-findings-and-industrial-impact"/>
    <w:p>
      <w:pPr>
        <w:pStyle w:val="Heading2"/>
      </w:pPr>
      <w:r>
        <w:t xml:space="preserve">Key Findings and Industrial Impact</w:t>
      </w:r>
    </w:p>
    <w:p>
      <w:pPr>
        <w:pStyle w:val="FirstParagraph"/>
      </w:pPr>
      <w:r>
        <w:t xml:space="preserve">The study reveals that the implementation of green chemistry protocols by chemists in Mumbai has led to a 15% reduction in hazardous waste generation across participating industrial zones over the last three years. Furthermore, our team developed a novel chitosan-based biopolymer composite capable of adsorbing 90% of copper ions from wastewater samples collected at the Andheri-Ecotech industrial estate. This innovation not only complies with the stringent norms set by the Maharashtra Pollution Control Board (MPCB) but also offers a cost-effective solution for small-scale industries.</w:t>
      </w:r>
    </w:p>
    <w:p>
      <w:pPr>
        <w:pStyle w:val="BodyText"/>
      </w:pPr>
      <w:r>
        <w:t xml:space="preserve">Additionally, we observed that collaboration between academic institutions in India and local manufacturing units has accelerated the translation of theoretical chemical knowledge into practical industrial tools. The chemist acts as a bridge, interpreting complex regulatory standards into actionable laboratory protocols. This symbiotic relationship is crucial for maintaining Mumbai’s competitive edge in global trade while adhering to international environmental standards.</w:t>
      </w:r>
    </w:p>
    <w:bookmarkEnd w:id="25"/>
    <w:bookmarkStart w:id="26" w:name="socio-economic-implications"/>
    <w:p>
      <w:pPr>
        <w:pStyle w:val="Heading2"/>
      </w:pPr>
      <w:r>
        <w:t xml:space="preserve">Socio-Economic Implications</w:t>
      </w:r>
    </w:p>
    <w:p>
      <w:pPr>
        <w:pStyle w:val="FirstParagraph"/>
      </w:pPr>
      <w:r>
        <w:t xml:space="preserve">The work of the chemist extends beyond technical metrics. In India, public health is inextricably linked to environmental quality. By improving water and air quality through chemical interventions, we directly contribute to the reduction of respiratory ailments and heavy metal toxicity among Mumbai’s residents. Moreover, the push for green chemistry has created new job opportunities in environmental monitoring and sustainable material science sectors within India.</w:t>
      </w:r>
    </w:p>
    <w:p>
      <w:pPr>
        <w:pStyle w:val="BodyText"/>
      </w:pPr>
      <w:r>
        <w:t xml:space="preserve">However, challenges remain. The high cost of implementing advanced analytical equipment in smaller labs across India limits access to cutting-edge research. Furthermore, there is a need for greater interdisciplinary training where chemists are educated on policy-making and regulatory frameworks to better navigate the bureaucratic landscape of Indian urban governance.</w:t>
      </w:r>
    </w:p>
    <w:bookmarkEnd w:id="26"/>
    <w:bookmarkStart w:id="27" w:name="case-study-the-mithi-river-initiative"/>
    <w:p>
      <w:pPr>
        <w:pStyle w:val="Heading3"/>
      </w:pPr>
      <w:r>
        <w:t xml:space="preserve">Case Study: The Mithi River Initiative</w:t>
      </w:r>
    </w:p>
    <w:p>
      <w:pPr>
        <w:pStyle w:val="FirstParagraph"/>
      </w:pPr>
      <w:r>
        <w:t xml:space="preserve">In collaboration with local NGOs and the municipal corporation, chemists applied real-time sensor technology to monitor pH levels and dissolved oxygen in the Mithi River. Data gathered allowed for targeted chemical dosing during peak pollution hours, demonstrating the efficacy of continuous monitoring systems.</w:t>
      </w:r>
    </w:p>
    <w:bookmarkEnd w:id="27"/>
    <w:bookmarkStart w:id="28" w:name="conclusion"/>
    <w:p>
      <w:pPr>
        <w:pStyle w:val="Heading2"/>
      </w:pPr>
      <w:r>
        <w:t xml:space="preserve">Conclusion</w:t>
      </w:r>
    </w:p>
    <w:p>
      <w:pPr>
        <w:pStyle w:val="FirstParagraph"/>
      </w:pPr>
      <w:r>
        <w:t xml:space="preserve">The future of chemical sciences in India relies heavily on the adaptability and innovation of its chemists. In the context of Mumbai, the chemist is a critical stakeholder in balancing industrial growth with ecological preservation. This poster presentation underscores that by leveraging local resources, fostering academic-industry partnerships, and adhering to green chemistry principles, Indian scientists can lead global efforts in sustainable urban development.</w:t>
      </w:r>
    </w:p>
    <w:p>
      <w:pPr>
        <w:pStyle w:val="BodyText"/>
      </w:pPr>
      <w:r>
        <w:rPr>
          <w:bCs/>
          <w:b/>
        </w:rPr>
        <w:t xml:space="preserve">Recommendations:</w:t>
      </w:r>
    </w:p>
    <w:p>
      <w:pPr>
        <w:numPr>
          <w:ilvl w:val="0"/>
          <w:numId w:val="1002"/>
        </w:numPr>
        <w:pStyle w:val="Compact"/>
      </w:pPr>
      <w:r>
        <w:t xml:space="preserve">Increase government funding for environmental chemical research in India.</w:t>
      </w:r>
    </w:p>
    <w:p>
      <w:pPr>
        <w:numPr>
          <w:ilvl w:val="0"/>
          <w:numId w:val="1002"/>
        </w:numPr>
        <w:pStyle w:val="Compact"/>
      </w:pPr>
      <w:r>
        <w:t xml:space="preserve">Mandate green chemistry certifications for pharmaceutical and textile industries in Mumbai.</w:t>
      </w:r>
    </w:p>
    <w:p>
      <w:pPr>
        <w:numPr>
          <w:ilvl w:val="0"/>
          <w:numId w:val="1002"/>
        </w:numPr>
        <w:pStyle w:val="Compact"/>
      </w:pPr>
      <w:r>
        <w:t xml:space="preserve">Promote international exchange programs to share best practices between Indian chemists and their counterparts globally.</w:t>
      </w:r>
    </w:p>
    <w:bookmarkEnd w:id="28"/>
    <w:bookmarkStart w:id="29" w:name="acknowledgments"/>
    <w:p>
      <w:pPr>
        <w:pStyle w:val="Heading3"/>
      </w:pPr>
      <w:r>
        <w:t xml:space="preserve">Acknowledgments</w:t>
      </w:r>
    </w:p>
    <w:p>
      <w:pPr>
        <w:pStyle w:val="FirstParagraph"/>
      </w:pPr>
      <w:r>
        <w:t xml:space="preserve">We thank the Department of Science and Technology, Government of India, for their grant support. We also acknowledge the Maharashtra Pollution Control Board for providing industrial emission data.</w:t>
      </w:r>
    </w:p>
    <w:bookmarkEnd w:id="29"/>
    <w:bookmarkStart w:id="30" w:name="contact-information"/>
    <w:p>
      <w:pPr>
        <w:pStyle w:val="Heading3"/>
      </w:pPr>
      <w:r>
        <w:t xml:space="preserve">Contact Information</w:t>
      </w:r>
    </w:p>
    <w:p>
      <w:pPr>
        <w:pStyle w:val="FirstParagraph"/>
      </w:pPr>
      <w:r>
        <w:rPr>
          <w:bCs/>
          <w:b/>
        </w:rPr>
        <w:t xml:space="preserve">Email:</w:t>
      </w:r>
      <w:r>
        <w:t xml:space="preserve"> </w:t>
      </w:r>
      <w:r>
        <w:t xml:space="preserve">contact@icte-mumbai.edu.in</w:t>
      </w:r>
      <w:r>
        <w:br/>
      </w:r>
      <w:r>
        <w:rPr>
          <w:bCs/>
          <w:b/>
        </w:rPr>
        <w:t xml:space="preserve">Website:</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Chemist in Modern India</dc:title>
  <dc:creator/>
  <dc:language>en</dc:language>
  <cp:keywords/>
  <dcterms:created xsi:type="dcterms:W3CDTF">2026-07-29T15:45:27Z</dcterms:created>
  <dcterms:modified xsi:type="dcterms:W3CDTF">2026-07-29T15:45:27Z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