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Chemist</w:t>
      </w:r>
      <w:r>
        <w:t xml:space="preserve"> </w:t>
      </w:r>
      <w:r>
        <w:t xml:space="preserve">in</w:t>
      </w:r>
      <w:r>
        <w:t xml:space="preserve"> </w:t>
      </w:r>
      <w:r>
        <w:t xml:space="preserve">the</w:t>
      </w:r>
      <w:r>
        <w:t xml:space="preserve"> </w:t>
      </w:r>
      <w:r>
        <w:t xml:space="preserve">Netherlands</w:t>
      </w:r>
    </w:p>
    <w:bookmarkStart w:id="20" w:name="X904fa10e30ca0f5b4239ca9c2b05e6b605302f3"/>
    <w:p>
      <w:pPr>
        <w:pStyle w:val="Heading1"/>
      </w:pPr>
      <w:r>
        <w:t xml:space="preserve">Sustainable Catalysis and Green Chemistry Innovations</w:t>
      </w:r>
    </w:p>
    <w:p>
      <w:pPr>
        <w:pStyle w:val="FirstParagraph"/>
      </w:pPr>
      <w:r>
        <w:t xml:space="preserve">A Strategic Review of the Chemist’s Role in the Dutch Scientific Landscape</w:t>
      </w:r>
    </w:p>
    <w:bookmarkEnd w:id="20"/>
    <w:p>
      <w:pPr>
        <w:pStyle w:val="BodyText"/>
      </w:pPr>
      <w:r>
        <w:rPr>
          <w:bCs/>
          <w:b/>
        </w:rPr>
        <w:t xml:space="preserve">Presentation for Academic Conference:</w:t>
      </w:r>
      <w:r>
        <w:br/>
      </w:r>
      <w:r>
        <w:t xml:space="preserve">International Symposium on Green Chemistry &amp; Engineering</w:t>
      </w:r>
      <w:r>
        <w:br/>
      </w:r>
      <w:r>
        <w:rPr>
          <w:iCs/>
          <w:i/>
        </w:rPr>
        <w:t xml:space="preserve">Venue: Netherlands Amsterdam</w:t>
      </w:r>
      <w:r>
        <w:br/>
      </w:r>
      <w:r>
        <w:t xml:space="preserve">Presenter: Dr. A. Van Der Berg, Lead Research Chemist</w:t>
      </w:r>
      <w:r>
        <w:br/>
      </w:r>
      <w:r>
        <w:t xml:space="preserve">Institution: Institute for Advanced Molecular Sciences, Rotterdam/Amsterdam Joint Venture</w:t>
      </w:r>
    </w:p>
    <w:bookmarkStart w:id="21" w:name="abstract"/>
    <w:p>
      <w:pPr>
        <w:pStyle w:val="Heading3"/>
      </w:pPr>
      <w:r>
        <w:t xml:space="preserve">Abstract</w:t>
      </w:r>
    </w:p>
    <w:p>
      <w:pPr>
        <w:pStyle w:val="FirstParagraph"/>
      </w:pPr>
      <w:r>
        <w:t xml:space="preserve">This poster presentation outlines the critical evolution of the modern chemist within the high-tech ecosystem of the Netherlands. As Amsterdam emerges as a hub for sustainable technology and circular economy initiatives, the role of professional chemistry has shifted from traditional synthesis to strategic environmental stewardship. This document explores how chemical research in Amsterdam aligns with national sustainability goals, focusing on catalytic processes, waste reduction technologies, and interdisciplinary collaboration between academic institutions and industrial partners.</w:t>
      </w:r>
    </w:p>
    <w:bookmarkEnd w:id="21"/>
    <w:bookmarkStart w:id="22" w:name="Xa9eaeb305727c1310cf7497a9acfc8acf38179f"/>
    <w:p>
      <w:pPr>
        <w:pStyle w:val="Heading2"/>
      </w:pPr>
      <w:r>
        <w:t xml:space="preserve">1. Introduction: The Chemist in the Modern Era</w:t>
      </w:r>
    </w:p>
    <w:p>
      <w:pPr>
        <w:pStyle w:val="FirstParagraph"/>
      </w:pPr>
      <w:r>
        <w:t xml:space="preserve">The landscape of chemistry is undergoing a profound transformation. No longer confined to the laboratory bench, the modern chemist is increasingly positioned as a systems thinker and an innovator in sustainable development. In the context of Amsterdam, this shift is particularly pronounced due to the city’s aggressive policy frameworks regarding carbon neutrality and circularity. The Netherlands has long been known for its chemical industry heritage, but today, it stands at the forefront of reimagining how chemicals are produced, used, and disposed of.</w:t>
      </w:r>
    </w:p>
    <w:p>
      <w:pPr>
        <w:pStyle w:val="BodyText"/>
      </w:pPr>
      <w:r>
        <w:t xml:space="preserve">This poster aims to detail the specific contributions of chemists operating in Amsterdam who are leveraging advanced analytical techniques and green chemistry principles to solve complex environmental challenges. By focusing on local initiatives that have global implications, we highlight how the "Chemist" is redefining their professional identity through innovation, responsibility, and collaboration.</w:t>
      </w:r>
    </w:p>
    <w:bookmarkEnd w:id="22"/>
    <w:bookmarkStart w:id="25" w:name="X592ad83a25083598e960ab6b00bf71235c1f7d8"/>
    <w:p>
      <w:pPr>
        <w:pStyle w:val="Heading2"/>
      </w:pPr>
      <w:r>
        <w:t xml:space="preserve">2. The Amsterdam Context: A Hub for Chemical Innovation</w:t>
      </w:r>
    </w:p>
    <w:p>
      <w:pPr>
        <w:pStyle w:val="FirstParagraph"/>
      </w:pPr>
      <w:r>
        <w:t xml:space="preserve">Netherlands Amsterdam serves as more than just a geographic location; it represents a unique convergence of history, technology, and policy. As the capital and economic center of the Netherlands, Amsterdam hosts world-class universities such as the University of Amsterdam (UvA) and Vrije Universiteit Amsterdam (VU). These institutions drive significant research into molecular sciences.</w:t>
      </w:r>
    </w:p>
    <w:bookmarkStart w:id="23" w:name="the-circular-economy-initiative"/>
    <w:p>
      <w:pPr>
        <w:pStyle w:val="Heading3"/>
      </w:pPr>
      <w:r>
        <w:t xml:space="preserve">2.1 The Circular Economy Initiative</w:t>
      </w:r>
    </w:p>
    <w:p>
      <w:pPr>
        <w:pStyle w:val="FirstParagraph"/>
      </w:pPr>
      <w:r>
        <w:t xml:space="preserve">The city’s "Circular Amsterdam" strategy is a primary driver for chemical innovation. Chemists in this region are tasked with developing methods to extract value from waste streams that were previously considered useless. This involves breaking down complex polymers, recovering precious metals from electronic waste, and creating biodegradable alternatives to traditional plastics.</w:t>
      </w:r>
    </w:p>
    <w:bookmarkEnd w:id="23"/>
    <w:bookmarkStart w:id="24" w:name="industrial-collaboration"/>
    <w:p>
      <w:pPr>
        <w:pStyle w:val="Heading3"/>
      </w:pPr>
      <w:r>
        <w:t xml:space="preserve">2.2 Industrial Collaboration</w:t>
      </w:r>
    </w:p>
    <w:p>
      <w:pPr>
        <w:pStyle w:val="FirstParagraph"/>
      </w:pPr>
      <w:r>
        <w:t xml:space="preserve">The proximity of Amsterdam to the Port of Rotterdam—the largest port in Europe—creates a symbiotic relationship between academic research and heavy industry. Chemists often engage in dual roles, consulting for industrial giants while conducting fundamental research. This bridge between theory and application ensures that scientific breakthroughs can be scaled rapidly.</w:t>
      </w:r>
    </w:p>
    <w:bookmarkEnd w:id="24"/>
    <w:bookmarkEnd w:id="25"/>
    <w:bookmarkStart w:id="26" w:name="Xe0684c77429737d772a0c103d8fe265f32f65e3"/>
    <w:p>
      <w:pPr>
        <w:pStyle w:val="Heading2"/>
      </w:pPr>
      <w:r>
        <w:t xml:space="preserve">3. Key Research Areas: Green Chemistry Principles</w:t>
      </w:r>
    </w:p>
    <w:p>
      <w:pPr>
        <w:pStyle w:val="FirstParagraph"/>
      </w:pPr>
      <w:r>
        <w:t xml:space="preserve">The core of this presentation focuses on three pillars of chemical research currently thriving in Amsterdam:</w:t>
      </w:r>
    </w:p>
    <w:p>
      <w:pPr>
        <w:numPr>
          <w:ilvl w:val="0"/>
          <w:numId w:val="1001"/>
        </w:numPr>
        <w:pStyle w:val="Compact"/>
      </w:pPr>
      <w:r>
        <w:rPr>
          <w:bCs/>
          <w:b/>
        </w:rPr>
        <w:t xml:space="preserve">Biomass Conversion:</w:t>
      </w:r>
      <w:r>
        <w:t xml:space="preserve"> </w:t>
      </w:r>
      <w:r>
        <w:t xml:space="preserve">Utilizing agricultural waste from the surrounding Netherlands to produce biofuels and biochemicals. This reduces dependency on fossil fuels and aligns with the EU’s Green Deal.</w:t>
      </w:r>
    </w:p>
    <w:p>
      <w:pPr>
        <w:numPr>
          <w:ilvl w:val="0"/>
          <w:numId w:val="1001"/>
        </w:numPr>
        <w:pStyle w:val="Compact"/>
      </w:pPr>
      <w:r>
        <w:rPr>
          <w:bCs/>
          <w:b/>
        </w:rPr>
        <w:t xml:space="preserve">Catalysis for Efficiency:</w:t>
      </w:r>
      <w:r>
        <w:t xml:space="preserve"> </w:t>
      </w:r>
      <w:r>
        <w:t xml:space="preserve">Developing new catalysts that lower the energy requirements for chemical reactions. In Amsterdam, researchers are particularly interested in enzyme-based catalysis, which operates under mild conditions and generates minimal waste.</w:t>
      </w:r>
    </w:p>
    <w:p>
      <w:pPr>
        <w:numPr>
          <w:ilvl w:val="0"/>
          <w:numId w:val="1001"/>
        </w:numPr>
        <w:pStyle w:val="Compact"/>
      </w:pPr>
      <w:r>
        <w:rPr>
          <w:bCs/>
          <w:b/>
        </w:rPr>
        <w:t xml:space="preserve">Detection and Analysis:</w:t>
      </w:r>
      <w:r>
        <w:t xml:space="preserve"> </w:t>
      </w:r>
      <w:r>
        <w:t xml:space="preserve">Enhancing sensor technologies to detect pollutants in waterways such as the IJmeer and Amstel rivers. This involves nanotechnology applied to chemical sensing, allowing for real-time monitoring of environmental health.</w:t>
      </w:r>
    </w:p>
    <w:bookmarkEnd w:id="26"/>
    <w:bookmarkStart w:id="27" w:name="challenges-and-ethical-considerations"/>
    <w:p>
      <w:pPr>
        <w:pStyle w:val="Heading2"/>
      </w:pPr>
      <w:r>
        <w:t xml:space="preserve">4. Challenges and Ethical Considerations</w:t>
      </w:r>
    </w:p>
    <w:p>
      <w:pPr>
        <w:pStyle w:val="FirstParagraph"/>
      </w:pPr>
      <w:r>
        <w:t xml:space="preserve">The transition toward green chemistry is not without its hurdles. For the chemist in Amsterdam, balancing innovation with safety is paramount. The high population density of the Netherlands requires strict adherence to safety protocols, particularly when handling volatile organic compounds or developing new nanomaterials.</w:t>
      </w:r>
    </w:p>
    <w:p>
      <w:pPr>
        <w:pStyle w:val="BodyText"/>
      </w:pPr>
      <w:r>
        <w:t xml:space="preserve">Furthermore, ethical considerations regarding intellectual property and open-source data sharing are prevalent in Dutch academia. There is a strong cultural emphasis on collaboration over competition, which facilitates faster progress but also presents challenges in securing funding for proprietary technologies.</w:t>
      </w:r>
    </w:p>
    <w:bookmarkEnd w:id="27"/>
    <w:bookmarkStart w:id="28" w:name="Xead12abe01277ed80cc4e32e844853fee5927f1"/>
    <w:p>
      <w:pPr>
        <w:pStyle w:val="Heading2"/>
      </w:pPr>
      <w:r>
        <w:t xml:space="preserve">5. Future Outlook: The Chemist as a Policy Advisor</w:t>
      </w:r>
    </w:p>
    <w:p>
      <w:pPr>
        <w:pStyle w:val="FirstParagraph"/>
      </w:pPr>
      <w:r>
        <w:t xml:space="preserve">A growing trend among chemists in Amsterdam is the integration of scientific expertise into public policy. As regulatory bodies seek evidence-based approaches to environmental protection, chemists are increasingly called upon to interpret complex data for policymakers.</w:t>
      </w:r>
    </w:p>
    <w:p>
      <w:pPr>
        <w:pStyle w:val="BodyText"/>
      </w:pPr>
      <w:r>
        <w:t xml:space="preserve">This interdisciplinary approach ensures that scientific advancements are translated into effective regulations. For instance, recent policies banning single-use plastics were heavily influenced by chemical research conducted in Amsterdam universities. This synergy between the laboratory and the legislative chamber underscores the expanding role of the chemist in society.</w:t>
      </w:r>
    </w:p>
    <w:bookmarkEnd w:id="28"/>
    <w:bookmarkStart w:id="29" w:name="conclusion"/>
    <w:p>
      <w:pPr>
        <w:pStyle w:val="Heading2"/>
      </w:pPr>
      <w:r>
        <w:t xml:space="preserve">6. Conclusion</w:t>
      </w:r>
    </w:p>
    <w:p>
      <w:pPr>
        <w:pStyle w:val="FirstParagraph"/>
      </w:pPr>
      <w:r>
        <w:t xml:space="preserve">In conclusion, the role of the chemist in Netherlands Amsterdam is evolving into one of leadership and sustainability. By embracing green chemistry principles, leveraging local industrial partnerships, and engaging with public policy, chemists are driving a paradigm shift towards a more sustainable future. This poster presentation serves as a testament to the resilience and adaptability of scientific professionals who are committed to solving the defining challenges of our time.</w:t>
      </w:r>
    </w:p>
    <w:p>
      <w:pPr>
        <w:pStyle w:val="BodyText"/>
      </w:pPr>
      <w:r>
        <w:t xml:space="preserve">As we move forward, it is imperative that support systems—both financial and educational—continue to foster this unique ecosystem in Amsterdam, ensuring that Dutch chemistry remains at the cutting edge of global innovation.</w:t>
      </w:r>
    </w:p>
    <w:bookmarkEnd w:id="29"/>
    <w:bookmarkStart w:id="30" w:name="references-and-further-reading"/>
    <w:p>
      <w:pPr>
        <w:pStyle w:val="Heading2"/>
      </w:pPr>
      <w:r>
        <w:t xml:space="preserve">7. References and Further Reading</w:t>
      </w:r>
    </w:p>
    <w:p>
      <w:pPr>
        <w:numPr>
          <w:ilvl w:val="0"/>
          <w:numId w:val="1002"/>
        </w:numPr>
        <w:pStyle w:val="Compact"/>
      </w:pPr>
      <w:r>
        <w:rPr>
          <w:iCs/>
          <w:i/>
        </w:rPr>
        <w:t xml:space="preserve">Analytical Methods for Circular Plastics in Urban Environments</w:t>
      </w:r>
      <w:r>
        <w:t xml:space="preserve">, Journal of Green Chemistry, Amsterdam Edition, 2023.</w:t>
      </w:r>
    </w:p>
    <w:p>
      <w:pPr>
        <w:numPr>
          <w:ilvl w:val="0"/>
          <w:numId w:val="1002"/>
        </w:numPr>
        <w:pStyle w:val="Compact"/>
      </w:pPr>
      <w:r>
        <w:rPr>
          <w:iCs/>
          <w:i/>
        </w:rPr>
        <w:t xml:space="preserve">The Role of Catalysis in Carbon Neutrality Strategies</w:t>
      </w:r>
      <w:r>
        <w:t xml:space="preserve">, Vrije Universiteit Press, Netherlands.</w:t>
      </w:r>
    </w:p>
    <w:p>
      <w:pPr>
        <w:numPr>
          <w:ilvl w:val="0"/>
          <w:numId w:val="1002"/>
        </w:numPr>
        <w:pStyle w:val="Compact"/>
      </w:pPr>
      <w:r>
        <w:t xml:space="preserve">Circular Amsterdam Strategy Report: A Chemical Perspective. Municipal Government of Amsterdam.</w:t>
      </w:r>
    </w:p>
    <w:p>
      <w:pPr>
        <w:pStyle w:val="FirstParagraph"/>
      </w:pPr>
      <w:r>
        <w:t xml:space="preserve">© 2023 Academic Poster Presentation Series. All rights reserved.</w:t>
      </w:r>
      <w:r>
        <w:br/>
      </w:r>
      <w:r>
        <w:t xml:space="preserve">Presented in the Netherlands, Amsterdam.</w:t>
      </w:r>
      <w:r>
        <w:br/>
      </w:r>
      <w:r>
        <w:t xml:space="preserve">Contact: research@amsterdam-chem-innovation.nl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Chemist in the Netherlands</dc:title>
  <dc:creator/>
  <dc:language>en</dc:language>
  <cp:keywords/>
  <dcterms:created xsi:type="dcterms:W3CDTF">2026-07-29T06:51:28Z</dcterms:created>
  <dcterms:modified xsi:type="dcterms:W3CDTF">2026-07-29T06:51:28Z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