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Chemistry</w:t>
      </w:r>
      <w:r>
        <w:t xml:space="preserve"> </w:t>
      </w:r>
      <w:r>
        <w:t xml:space="preserve">in</w:t>
      </w:r>
      <w:r>
        <w:t xml:space="preserve"> </w:t>
      </w:r>
      <w:r>
        <w:t xml:space="preserve">the</w:t>
      </w:r>
      <w:r>
        <w:t xml:space="preserve"> </w:t>
      </w:r>
      <w:r>
        <w:t xml:space="preserve">Philippine</w:t>
      </w:r>
      <w:r>
        <w:t xml:space="preserve"> </w:t>
      </w:r>
      <w:r>
        <w:t xml:space="preserve">Context</w:t>
      </w:r>
    </w:p>
    <w:bookmarkStart w:id="20" w:name="X05f742286924c431e631e2537fd09d6a79cfce9"/>
    <w:p>
      <w:pPr>
        <w:pStyle w:val="Heading1"/>
      </w:pPr>
      <w:r>
        <w:t xml:space="preserve">Innovative Chemical Solutions for Sustainable Development in the Philippines</w:t>
      </w:r>
    </w:p>
    <w:p>
      <w:pPr>
        <w:pStyle w:val="FirstParagraph"/>
      </w:pPr>
      <w:r>
        <w:rPr>
          <w:bCs/>
          <w:b/>
        </w:rPr>
        <w:t xml:space="preserve">Presentation Title:</w:t>
      </w:r>
      <w:r>
        <w:br/>
      </w:r>
      <w:r>
        <w:t xml:space="preserve">Green Chemistry Applications and Water Purification Technologies in Manila’s Urban Ecosystems</w:t>
      </w:r>
      <w:r>
        <w:br/>
      </w:r>
      <w:r>
        <w:br/>
      </w:r>
      <w:r>
        <w:rPr>
          <w:bCs/>
          <w:b/>
        </w:rPr>
        <w:t xml:space="preserve">Presenter:</w:t>
      </w:r>
      <w:r>
        <w:t xml:space="preserve"> </w:t>
      </w:r>
      <w:r>
        <w:t xml:space="preserve">Dr. Juan Dela Cruz, Senior Researcher in Analytical Chemistry</w:t>
      </w:r>
      <w:r>
        <w:br/>
      </w:r>
      <w:r>
        <w:rPr>
          <w:bCs/>
          <w:b/>
        </w:rPr>
        <w:t xml:space="preserve">Affiliation:</w:t>
      </w:r>
      <w:r>
        <w:t xml:space="preserve"> </w:t>
      </w:r>
      <w:r>
        <w:t xml:space="preserve">Department of Chemistry, University of the Philippines Diliman</w:t>
      </w:r>
      <w:r>
        <w:br/>
      </w:r>
      <w:r>
        <w:rPr>
          <w:bCs/>
          <w:b/>
        </w:rPr>
        <w:t xml:space="preserve">Location:</w:t>
      </w:r>
      <w:r>
        <w:t xml:space="preserve"> </w:t>
      </w:r>
      <w:r>
        <w:t xml:space="preserve">Manila</w:t>
      </w:r>
      <w:r>
        <w:t xml:space="preserve">, Philippines</w:t>
      </w:r>
    </w:p>
    <w:bookmarkEnd w:id="20"/>
    <w:bookmarkStart w:id="21" w:name="i.-introduction-and-background"/>
    <w:p>
      <w:pPr>
        <w:pStyle w:val="Heading2"/>
      </w:pPr>
      <w:r>
        <w:t xml:space="preserve">I. Introduction and Background</w:t>
      </w:r>
    </w:p>
    <w:p>
      <w:pPr>
        <w:pStyle w:val="FirstParagraph"/>
      </w:pPr>
      <w:r>
        <w:t xml:space="preserve">The role of a modern</w:t>
      </w:r>
      <w:r>
        <w:t xml:space="preserve"> </w:t>
      </w:r>
      <w:r>
        <w:rPr>
          <w:bCs/>
          <w:b/>
        </w:rPr>
        <w:t xml:space="preserve">Chemist</w:t>
      </w:r>
      <w:r>
        <w:t xml:space="preserve"> </w:t>
      </w:r>
      <w:r>
        <w:t xml:space="preserve">has evolved significantly beyond traditional laboratory synthesis to encompass critical environmental stewardship and public health advocacy. In the context of</w:t>
      </w:r>
      <w:r>
        <w:t xml:space="preserve"> </w:t>
      </w:r>
      <w:r>
        <w:rPr>
          <w:bCs/>
          <w:b/>
        </w:rPr>
        <w:t xml:space="preserve">Philippines Manila</w:t>
      </w:r>
      <w:r>
        <w:t xml:space="preserve">, a rapidly urbanizing metropolis with over 17 million inhabitants, the intersection of industrial activity, dense population centers, and tropical climate conditions creates unique challenges for environmental chemistry. This poster presentation outlines recent findings regarding the application of green chemistry principles to mitigate pollution in major river systems within</w:t>
      </w:r>
      <w:r>
        <w:t xml:space="preserve"> </w:t>
      </w:r>
      <w:r>
        <w:rPr>
          <w:bCs/>
          <w:b/>
        </w:rPr>
        <w:t xml:space="preserve">Manila</w:t>
      </w:r>
      <w:r>
        <w:t xml:space="preserve">, specifically focusing on the Pasig River and its tributaries.</w:t>
      </w:r>
    </w:p>
    <w:p>
      <w:pPr>
        <w:pStyle w:val="BodyText"/>
      </w:pPr>
      <w:r>
        <w:t xml:space="preserve">The primary objective of this academic poster presentation is to demonstrate how advanced chemical analysis and sustainable synthesis methods can be tailored to address local issues. By adapting global scientific standards to the specific socio-economic and geographical realities of</w:t>
      </w:r>
      <w:r>
        <w:t xml:space="preserve"> </w:t>
      </w:r>
      <w:r>
        <w:rPr>
          <w:bCs/>
          <w:b/>
        </w:rPr>
        <w:t xml:space="preserve">Philippines Manila</w:t>
      </w:r>
      <w:r>
        <w:t xml:space="preserve">, we aim to provide a replicable model for chemical intervention in developing urban landscapes.</w:t>
      </w:r>
    </w:p>
    <w:bookmarkEnd w:id="21"/>
    <w:bookmarkStart w:id="22" w:name="ii.-methodological-approach"/>
    <w:p>
      <w:pPr>
        <w:pStyle w:val="Heading2"/>
      </w:pPr>
      <w:r>
        <w:t xml:space="preserve">II. Methodological Approach</w:t>
      </w:r>
    </w:p>
    <w:p>
      <w:pPr>
        <w:pStyle w:val="FirstParagraph"/>
      </w:pPr>
      <w:r>
        <w:t xml:space="preserve">The research presented herein was conducted by a multidisciplinary team of chemists, environmental engineers, and local community stakeholders in</w:t>
      </w:r>
      <w:r>
        <w:t xml:space="preserve"> </w:t>
      </w:r>
      <w:r>
        <w:rPr>
          <w:bCs/>
          <w:b/>
        </w:rPr>
        <w:t xml:space="preserve">Manila</w:t>
      </w:r>
      <w:r>
        <w:t xml:space="preserve">. The methodology involved three distinct phases:</w:t>
      </w:r>
    </w:p>
    <w:p>
      <w:pPr>
        <w:numPr>
          <w:ilvl w:val="0"/>
          <w:numId w:val="1001"/>
        </w:numPr>
        <w:pStyle w:val="Compact"/>
      </w:pPr>
      <w:r>
        <w:rPr>
          <w:bCs/>
          <w:b/>
        </w:rPr>
        <w:t xml:space="preserve">Sampling Strategy:</w:t>
      </w:r>
      <w:r>
        <w:t xml:space="preserve"> </w:t>
      </w:r>
      <w:r>
        <w:t xml:space="preserve">Water samples were collected from twelve strategic points along the Pasig River basin in</w:t>
      </w:r>
      <w:r>
        <w:t xml:space="preserve"> </w:t>
      </w:r>
      <w:r>
        <w:rPr>
          <w:bCs/>
          <w:b/>
        </w:rPr>
        <w:t xml:space="preserve">Philippines Manila</w:t>
      </w:r>
      <w:r>
        <w:t xml:space="preserve">. These points included industrial zones, residential markets, and upstream tributaries to establish a comprehensive baseline of contamination.</w:t>
      </w:r>
    </w:p>
    <w:p>
      <w:pPr>
        <w:numPr>
          <w:ilvl w:val="0"/>
          <w:numId w:val="1001"/>
        </w:numPr>
        <w:pStyle w:val="Compact"/>
      </w:pPr>
      <w:r>
        <w:rPr>
          <w:bCs/>
          <w:b/>
        </w:rPr>
        <w:t xml:space="preserve">Analytical Chemistry Techniques:</w:t>
      </w:r>
      <w:r>
        <w:t xml:space="preserve"> </w:t>
      </w:r>
      <w:r>
        <w:t xml:space="preserve">As a professional</w:t>
      </w:r>
      <w:r>
        <w:t xml:space="preserve"> </w:t>
      </w:r>
      <w:r>
        <w:rPr>
          <w:bCs/>
          <w:b/>
        </w:rPr>
        <w:t xml:space="preserve">Chemist</w:t>
      </w:r>
      <w:r>
        <w:t xml:space="preserve">, rigorous adherence to standard operating procedures was maintained. We utilized High-Performance Liquid Chromatography (HPLC) and Gas Chromatography-Mass Spectrometry (GC-MS) to detect trace amounts of heavy metals and organic pollutants. The sensitivity required for these measurements is paramount when dealing with the complex chemical matrices found in</w:t>
      </w:r>
      <w:r>
        <w:t xml:space="preserve"> </w:t>
      </w:r>
      <w:r>
        <w:rPr>
          <w:bCs/>
          <w:b/>
        </w:rPr>
        <w:t xml:space="preserve">Manila</w:t>
      </w:r>
      <w:r>
        <w:t xml:space="preserve">’s waterways.</w:t>
      </w:r>
    </w:p>
    <w:p>
      <w:pPr>
        <w:numPr>
          <w:ilvl w:val="0"/>
          <w:numId w:val="1001"/>
        </w:numPr>
        <w:pStyle w:val="Compact"/>
      </w:pPr>
      <w:r>
        <w:rPr>
          <w:bCs/>
          <w:b/>
        </w:rPr>
        <w:t xml:space="preserve">Green Synthesis Application:</w:t>
      </w:r>
      <w:r>
        <w:t xml:space="preserve"> </w:t>
      </w:r>
      <w:r>
        <w:t xml:space="preserve">Based on the analytical data, we developed adsorbent materials derived from agricultural waste common in the Philippines (such as coconut shells and banana peels). This aligns with the principles of Green Chemistry by utilizing renewable feedstocks and reducing waste.</w:t>
      </w:r>
    </w:p>
    <w:p>
      <w:pPr>
        <w:pStyle w:val="FirstParagraph"/>
      </w:pPr>
      <w:r>
        <w:t xml:space="preserve">The integration of these methods allows a</w:t>
      </w:r>
      <w:r>
        <w:t xml:space="preserve"> </w:t>
      </w:r>
      <w:r>
        <w:rPr>
          <w:bCs/>
          <w:b/>
        </w:rPr>
        <w:t xml:space="preserve">Chemist</w:t>
      </w:r>
      <w:r>
        <w:t xml:space="preserve"> </w:t>
      </w:r>
      <w:r>
        <w:t xml:space="preserve">to not only diagnose but also prescribe solutions using locally available resources, making the technology sustainable for communities in</w:t>
      </w:r>
      <w:r>
        <w:t xml:space="preserve"> </w:t>
      </w:r>
      <w:r>
        <w:rPr>
          <w:bCs/>
          <w:b/>
        </w:rPr>
        <w:t xml:space="preserve">Philippines Manila</w:t>
      </w:r>
      <w:r>
        <w:t xml:space="preserve">.</w:t>
      </w:r>
    </w:p>
    <w:bookmarkEnd w:id="22"/>
    <w:bookmarkStart w:id="24" w:name="iii.-key-findings-and-data-analysis"/>
    <w:p>
      <w:pPr>
        <w:pStyle w:val="Heading2"/>
      </w:pPr>
      <w:r>
        <w:t xml:space="preserve">III. Key Findings and Data Analysis</w:t>
      </w:r>
    </w:p>
    <w:p>
      <w:pPr>
        <w:pStyle w:val="FirstParagraph"/>
      </w:pPr>
      <w:r>
        <w:t xml:space="preserve">The results indicate a significant correlation between industrial discharge points in central</w:t>
      </w:r>
      <w:r>
        <w:t xml:space="preserve"> </w:t>
      </w:r>
      <w:r>
        <w:rPr>
          <w:bCs/>
          <w:b/>
        </w:rPr>
        <w:t xml:space="preserve">Manila</w:t>
      </w:r>
      <w:r>
        <w:t xml:space="preserve"> </w:t>
      </w:r>
      <w:r>
        <w:t xml:space="preserve">and elevated levels of lead (Pb), cadmium (Cd), and mercury (Hg). The chemical analysis revealed that traditional filtration methods used by local water districts are insufficient for removing dissolved heavy metals.</w:t>
      </w:r>
    </w:p>
    <w:bookmarkStart w:id="23" w:name="data-summary"/>
    <w:p>
      <w:pPr>
        <w:pStyle w:val="Heading3"/>
      </w:pPr>
      <w:r>
        <w:rPr>
          <w:bCs/>
          <w:b/>
        </w:rPr>
        <w:t xml:space="preserve">Data Summary:</w:t>
      </w:r>
    </w:p>
    <w:p>
      <w:pPr>
        <w:numPr>
          <w:ilvl w:val="0"/>
          <w:numId w:val="1002"/>
        </w:numPr>
        <w:pStyle w:val="Compact"/>
      </w:pPr>
      <w:r>
        <w:t xml:space="preserve">Pasig River segments in central Manila showed lead concentrations exceeding WHO limits by up to 40%.</w:t>
      </w:r>
    </w:p>
    <w:p>
      <w:pPr>
        <w:numPr>
          <w:ilvl w:val="0"/>
          <w:numId w:val="1002"/>
        </w:numPr>
        <w:pStyle w:val="Compact"/>
      </w:pPr>
      <w:r>
        <w:t xml:space="preserve">The biochar adsorbents developed by our team of chemists reduced heavy metal loadings by approximately 85% within a contact time of 30 minutes.</w:t>
      </w:r>
    </w:p>
    <w:p>
      <w:pPr>
        <w:numPr>
          <w:ilvl w:val="0"/>
          <w:numId w:val="1002"/>
        </w:numPr>
        <w:pStyle w:val="Compact"/>
      </w:pPr>
      <w:r>
        <w:t xml:space="preserve">Cost-benefit analysis suggests that this chemical treatment method is viable for implementation in informal settlements across Manila, costing less than $0.01 per liter treated.</w:t>
      </w:r>
    </w:p>
    <w:bookmarkEnd w:id="23"/>
    <w:p>
      <w:pPr>
        <w:pStyle w:val="FirstParagraph"/>
      </w:pPr>
      <w:r>
        <w:t xml:space="preserve">These findings underscore the necessity of integrating rigorous chemical testing with practical engineering solutions. It is not enough to simply identify pollutants; a proactive</w:t>
      </w:r>
      <w:r>
        <w:t xml:space="preserve"> </w:t>
      </w:r>
      <w:r>
        <w:rPr>
          <w:bCs/>
          <w:b/>
        </w:rPr>
        <w:t xml:space="preserve">Chemist</w:t>
      </w:r>
      <w:r>
        <w:t xml:space="preserve"> </w:t>
      </w:r>
      <w:r>
        <w:t xml:space="preserve">must design interventions that are economically accessible to the residents of</w:t>
      </w:r>
      <w:r>
        <w:t xml:space="preserve"> </w:t>
      </w:r>
      <w:r>
        <w:rPr>
          <w:bCs/>
          <w:b/>
        </w:rPr>
        <w:t xml:space="preserve">Philippines Manila</w:t>
      </w:r>
      <w:r>
        <w:t xml:space="preserve">.</w:t>
      </w:r>
    </w:p>
    <w:bookmarkEnd w:id="24"/>
    <w:bookmarkStart w:id="25" w:name="X199415dd7b0b5ec861382ffa2fabfe5220b7a24"/>
    <w:p>
      <w:pPr>
        <w:pStyle w:val="Heading2"/>
      </w:pPr>
      <w:r>
        <w:t xml:space="preserve">IV. Discussion and Implications for Manila</w:t>
      </w:r>
    </w:p>
    <w:p>
      <w:pPr>
        <w:pStyle w:val="FirstParagraph"/>
      </w:pPr>
      <w:r>
        <w:t xml:space="preserve">The implications of this study extend beyond immediate water quality improvement. By focusing on local adaptation, this research contributes to the broader discourse on environmental justice in developing nations. The specific challenges faced by</w:t>
      </w:r>
      <w:r>
        <w:t xml:space="preserve"> </w:t>
      </w:r>
      <w:r>
        <w:rPr>
          <w:bCs/>
          <w:b/>
        </w:rPr>
        <w:t xml:space="preserve">Philippines Manila</w:t>
      </w:r>
      <w:r>
        <w:t xml:space="preserve">—including high humidity, frequent flooding, and dense urban infrastructure—require chemical technologies that are robust and low-maintenance.</w:t>
      </w:r>
    </w:p>
    <w:p>
      <w:pPr>
        <w:pStyle w:val="BodyText"/>
      </w:pPr>
      <w:r>
        <w:t xml:space="preserve">Furthermore, this poster presentation highlights the role of academic institutions in bridging the gap between theoretical chemistry and real-world application. The collaboration between university-based chemists and local government units (LGUs) in Manila is essential for scaling these solutions. We argue that a localized approach to chemical science education and implementation is vital for the long-term sustainability of urban centers in Southeast Asia.</w:t>
      </w:r>
    </w:p>
    <w:p>
      <w:pPr>
        <w:pStyle w:val="BodyText"/>
      </w:pPr>
      <w:r>
        <w:t xml:space="preserve">For the practicing</w:t>
      </w:r>
      <w:r>
        <w:t xml:space="preserve"> </w:t>
      </w:r>
      <w:r>
        <w:rPr>
          <w:bCs/>
          <w:b/>
        </w:rPr>
        <w:t xml:space="preserve">Chemist</w:t>
      </w:r>
      <w:r>
        <w:t xml:space="preserve">, this case study serves as a reminder that scientific inquiry must be socially relevant. The unique environmental dynamics of</w:t>
      </w:r>
      <w:r>
        <w:t xml:space="preserve"> </w:t>
      </w:r>
      <w:r>
        <w:rPr>
          <w:bCs/>
          <w:b/>
        </w:rPr>
        <w:t xml:space="preserve">Manila</w:t>
      </w:r>
      <w:r>
        <w:t xml:space="preserve"> </w:t>
      </w:r>
      <w:r>
        <w:t xml:space="preserve">demand innovative thinking, moving away from imported technologies toward homegrown chemical solutions.</w:t>
      </w:r>
    </w:p>
    <w:bookmarkEnd w:id="25"/>
    <w:bookmarkStart w:id="26" w:name="v.-conclusion"/>
    <w:p>
      <w:pPr>
        <w:pStyle w:val="Heading2"/>
      </w:pPr>
      <w:r>
        <w:t xml:space="preserve">V. Conclusion</w:t>
      </w:r>
    </w:p>
    <w:p>
      <w:pPr>
        <w:pStyle w:val="FirstParagraph"/>
      </w:pPr>
      <w:r>
        <w:t xml:space="preserve">In conclusion, this academic poster presentation demonstrates the critical role of applied chemistry in addressing environmental crises in metropolitan areas like Manila. By leveraging green chemistry principles and rigorous analytical methods, we have developed a scalable solution for water purification that is specifically tailored to the needs of</w:t>
      </w:r>
      <w:r>
        <w:t xml:space="preserve"> </w:t>
      </w:r>
      <w:r>
        <w:rPr>
          <w:bCs/>
          <w:b/>
        </w:rPr>
        <w:t xml:space="preserve">Philippines Manila</w:t>
      </w:r>
      <w:r>
        <w:t xml:space="preserve">.</w:t>
      </w:r>
    </w:p>
    <w:p>
      <w:pPr>
        <w:pStyle w:val="BodyText"/>
      </w:pPr>
      <w:r>
        <w:t xml:space="preserve">The findings advocate for increased investment in chemical infrastructure and education within the Philippines. It is imperative that we continue to empower chemists with the tools and resources necessary to tackle these complex challenges. The success of this project in Manila can serve as a blueprint for other cities in the region facing similar ecological pressures.</w:t>
      </w:r>
    </w:p>
    <w:p>
      <w:pPr>
        <w:pStyle w:val="BodyText"/>
      </w:pPr>
      <w:r>
        <w:t xml:space="preserve">We encourage fellow researchers, policy makers, and industry leaders to engage with these findings. The path toward a cleaner, healthier environment for the people of</w:t>
      </w:r>
      <w:r>
        <w:t xml:space="preserve"> </w:t>
      </w:r>
      <w:r>
        <w:rPr>
          <w:bCs/>
          <w:b/>
        </w:rPr>
        <w:t xml:space="preserve">Philippines Manila</w:t>
      </w:r>
      <w:r>
        <w:t xml:space="preserve"> </w:t>
      </w:r>
      <w:r>
        <w:t xml:space="preserve">lies in our collective commitment to scientific excellence and sustainable practice.</w:t>
      </w:r>
    </w:p>
    <w:bookmarkEnd w:id="26"/>
    <w:p>
      <w:pPr>
        <w:pStyle w:val="BodyText"/>
      </w:pPr>
      <w:r>
        <w:t xml:space="preserve">© 2023 Academic Chemistry Symposium. All Rights Reserved.</w:t>
      </w:r>
      <w:r>
        <w:br/>
      </w:r>
      <w:r>
        <w:t xml:space="preserve">Presented at the University of the Philippines, Diliman, Manila.</w:t>
      </w:r>
      <w:r>
        <w:br/>
      </w:r>
      <w:r>
        <w:t xml:space="preserve">Keywords: Green Chemistry, Water Purification, Environmental Science, Philippines Manila.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Chemistry in the Philippine Context</dc:title>
  <dc:creator/>
  <dc:language>en</dc:language>
  <cp:keywords/>
  <dcterms:created xsi:type="dcterms:W3CDTF">2026-07-29T12:00:58Z</dcterms:created>
  <dcterms:modified xsi:type="dcterms:W3CDTF">2026-07-29T12:00:58Z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