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Chemistry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19f47cf429ffb819a9fd215afec53cdac3daeec"/>
    <w:p>
      <w:pPr>
        <w:pStyle w:val="Heading1"/>
      </w:pPr>
      <w:r>
        <w:t xml:space="preserve">Sustainable Chemical Innovation in Emerging Markets</w:t>
      </w:r>
    </w:p>
    <w:p>
      <w:pPr>
        <w:pStyle w:val="FirstParagraph"/>
      </w:pPr>
      <w:r>
        <w:t xml:space="preserve">The Role of the Modern Chemist in Shaping Industrial Policy and Environmental Safety in Vietnam Ho Chi Minh City</w:t>
      </w:r>
    </w:p>
    <w:p>
      <w:pPr>
        <w:pStyle w:val="BodyText"/>
      </w:pPr>
      <w:r>
        <w:rPr>
          <w:bCs/>
          <w:b/>
        </w:rPr>
        <w:t xml:space="preserve">Presented by:</w:t>
      </w:r>
      <w:r>
        <w:t xml:space="preserve"> </w:t>
      </w:r>
      <w:r>
        <w:t xml:space="preserve">[Your Name/Research Team]</w:t>
      </w:r>
      <w:r>
        <w:br/>
      </w:r>
      <w:r>
        <w:rPr>
          <w:iCs/>
          <w:i/>
        </w:rPr>
        <w:t xml:space="preserve">Affiliation:</w:t>
      </w:r>
      <w:r>
        <w:t xml:space="preserve"> </w:t>
      </w:r>
      <w:r>
        <w:t xml:space="preserve">Department of Chemical Engineering, International Institute for Chemistry</w:t>
      </w:r>
      <w:r>
        <w:br/>
      </w:r>
      <w:r>
        <w:rPr>
          <w:iCs/>
          <w:i/>
        </w:rPr>
        <w:t xml:space="preserve">Date:</w:t>
      </w:r>
      <w:r>
        <w:t xml:space="preserve"> </w:t>
      </w:r>
      <w:r>
        <w:t xml:space="preserve">October 2023 |</w:t>
      </w:r>
      <w:r>
        <w:t xml:space="preserve"> </w:t>
      </w:r>
      <w:r>
        <w:rPr>
          <w:iCs/>
          <w:i/>
        </w:rPr>
        <w:t xml:space="preserve">Venue:</w:t>
      </w:r>
    </w:p>
    <w:bookmarkStart w:id="20" w:name="X8eb5f42d0635798bf901a9d3e84899acc1e8f1f"/>
    <w:p>
      <w:pPr>
        <w:pStyle w:val="Heading2"/>
      </w:pPr>
      <w:r>
        <w:t xml:space="preserve">I. Introduction and Context: The Chemist's Mandate</w:t>
      </w:r>
    </w:p>
    <w:p>
      <w:pPr>
        <w:pStyle w:val="FirstParagraph"/>
      </w:pPr>
      <w:r>
        <w:t xml:space="preserve">The global chemical landscape is undergoing a paradigm shift towards sustainability, circular economy principles, and advanced material science. For the modern</w:t>
      </w:r>
      <w:r>
        <w:t xml:space="preserve"> </w:t>
      </w:r>
      <w:r>
        <w:rPr>
          <w:iCs/>
          <w:i/>
          <w:bCs/>
          <w:b/>
        </w:rPr>
        <w:t xml:space="preserve">Chemist</w:t>
      </w:r>
      <w:r>
        <w:t xml:space="preserve">, this transition represents not only an academic challenge but a profound societal responsibility. This</w:t>
      </w:r>
      <w:r>
        <w:t xml:space="preserve"> </w:t>
      </w:r>
      <w:r>
        <w:rPr>
          <w:iCs/>
          <w:i/>
          <w:bCs/>
          <w:b/>
        </w:rPr>
        <w:t xml:space="preserve">Poster Presentation academic</w:t>
      </w:r>
      <w:r>
        <w:t xml:space="preserve"> </w:t>
      </w:r>
      <w:r>
        <w:t xml:space="preserve">document aims to elucidate how specialized chemical engineering and environmental chemistry can address the unique industrial pressures faced by rapidly developing metropolitan hubs.</w:t>
      </w:r>
    </w:p>
    <w:p>
      <w:pPr>
        <w:pStyle w:val="BodyText"/>
      </w:pPr>
      <w:r>
        <w:t xml:space="preserve">The primary case study for this research is</w:t>
      </w:r>
      <w:r>
        <w:t xml:space="preserve"> </w:t>
      </w:r>
      <w:r>
        <w:rPr>
          <w:iCs/>
          <w:i/>
          <w:bCs/>
          <w:b/>
        </w:rPr>
        <w:t xml:space="preserve">Vietnam Ho Chi Minh City</w:t>
      </w:r>
      <w:r>
        <w:t xml:space="preserve">. As the economic engine of Vietnam, this metropolis presents a complex matrix of rapid urbanization, intensive manufacturing output, and significant environmental vulnerabilities. The intersection of high-density population and industrial expansion creates an urgent need for specialized</w:t>
      </w:r>
      <w:r>
        <w:t xml:space="preserve"> </w:t>
      </w:r>
      <w:r>
        <w:rPr>
          <w:iCs/>
          <w:i/>
          <w:bCs/>
          <w:b/>
        </w:rPr>
        <w:t xml:space="preserve">Chemist</w:t>
      </w:r>
      <w:r>
        <w:t xml:space="preserve"> </w:t>
      </w:r>
      <w:r>
        <w:t xml:space="preserve">intervention to mitigate pollution risks while maintaining economic growth. This study argues that the strategic application of green chemistry principles by local professionals is pivotal for the long-term sustainability of</w:t>
      </w:r>
      <w:r>
        <w:t xml:space="preserve"> </w:t>
      </w:r>
      <w:r>
        <w:rPr>
          <w:iCs/>
          <w:i/>
          <w:bCs/>
          <w:b/>
        </w:rPr>
        <w:t xml:space="preserve">Vietnam Ho Chi Minh City</w:t>
      </w:r>
      <w:r>
        <w:t xml:space="preserve">.</w:t>
      </w:r>
    </w:p>
    <w:bookmarkEnd w:id="20"/>
    <w:bookmarkStart w:id="21" w:name="Xcff8309ce0afc6db3996ec377cfee2b34dc2114"/>
    <w:p>
      <w:pPr>
        <w:pStyle w:val="Heading2"/>
      </w:pPr>
      <w:r>
        <w:t xml:space="preserve">II. The Unique Challenges of Vietnam Ho Chi Minh City</w:t>
      </w:r>
    </w:p>
    <w:p>
      <w:pPr>
        <w:pStyle w:val="FirstParagraph"/>
      </w:pPr>
      <w:r>
        <w:rPr>
          <w:iCs/>
          <w:i/>
          <w:bCs/>
          <w:b/>
        </w:rPr>
        <w:t xml:space="preserve">Vietnam Ho Chi Minh City</w:t>
      </w:r>
      <w:r>
        <w:t xml:space="preserve"> </w:t>
      </w:r>
      <w:r>
        <w:t xml:space="preserve">serves as a critical focal point for Southeast Asian industrial development. With a population exceeding nine million people, the city faces distinct environmental hurdles related to wastewater management, air quality control in industrial zones (such as Binh Duong and Dong Nai provinces adjacent to the metro area), and hazardous waste disposal.</w:t>
      </w:r>
    </w:p>
    <w:p>
      <w:pPr>
        <w:pStyle w:val="BodyText"/>
      </w:pPr>
      <w:r>
        <w:t xml:space="preserve">The role of the</w:t>
      </w:r>
      <w:r>
        <w:t xml:space="preserve"> </w:t>
      </w:r>
      <w:r>
        <w:rPr>
          <w:iCs/>
          <w:i/>
          <w:bCs/>
          <w:b/>
        </w:rPr>
        <w:t xml:space="preserve">Chemist</w:t>
      </w:r>
      <w:r>
        <w:t xml:space="preserve"> </w:t>
      </w:r>
      <w:r>
        <w:t xml:space="preserve">in this context is multifaceted:</w:t>
      </w:r>
    </w:p>
    <w:p>
      <w:pPr>
        <w:numPr>
          <w:ilvl w:val="0"/>
          <w:numId w:val="1001"/>
        </w:numPr>
        <w:pStyle w:val="Compact"/>
      </w:pPr>
      <w:r>
        <w:t xml:space="preserve">Environmental Monitoring:</w:t>
      </w:r>
    </w:p>
    <w:p>
      <w:pPr>
        <w:numPr>
          <w:ilvl w:val="0"/>
          <w:numId w:val="1001"/>
        </w:numPr>
        <w:pStyle w:val="Compact"/>
      </w:pPr>
      <w:r>
        <w:rPr>
          <w:bCs/>
          <w:b/>
        </w:rPr>
        <w:t xml:space="preserve">Circular Economy Integration:</w:t>
      </w:r>
    </w:p>
    <w:bookmarkEnd w:id="21"/>
    <w:bookmarkStart w:id="26" w:name="X2efc228b89026a0e5b28a644adfefd825a5fca5"/>
    <w:p>
      <w:pPr>
        <w:pStyle w:val="Heading2"/>
      </w:pPr>
      <w:r>
        <w:t xml:space="preserve">III. Methodology: A Multi-Pronged Chemical Approach</w:t>
      </w:r>
    </w:p>
    <w:p>
      <w:pPr>
        <w:pStyle w:val="FirstParagraph"/>
      </w:pPr>
      <w:r>
        <w:t xml:space="preserve">This</w:t>
      </w:r>
      <w:r>
        <w:t xml:space="preserve"> </w:t>
      </w:r>
      <w:r>
        <w:rPr>
          <w:iCs/>
          <w:i/>
          <w:bCs/>
          <w:b/>
        </w:rPr>
        <w:t xml:space="preserve">Poster Presentation academic</w:t>
      </w:r>
      <w:r>
        <w:t xml:space="preserve">-based study employs a mixed-methods approach, combining laboratory-based chemical analysis with field studies in industrial zones surrounding</w:t>
      </w:r>
      <w:r>
        <w:t xml:space="preserve"> </w:t>
      </w:r>
      <w:r>
        <w:rPr>
          <w:iCs/>
          <w:i/>
          <w:bCs/>
          <w:b/>
        </w:rPr>
        <w:t xml:space="preserve">Vietnam Ho Chi Minh City</w:t>
      </w:r>
      <w:r>
        <w:t xml:space="preserve">. The methodology focuses on three key areas where the</w:t>
      </w:r>
      <w:r>
        <w:t xml:space="preserve"> </w:t>
      </w:r>
      <w:r>
        <w:rPr>
          <w:iCs/>
          <w:i/>
          <w:bCs/>
          <w:b/>
        </w:rPr>
        <w:t xml:space="preserve">Chemist</w:t>
      </w:r>
      <w:r>
        <w:t xml:space="preserve"> </w:t>
      </w:r>
      <w:r>
        <w:t xml:space="preserve">plays a decisive role:</w:t>
      </w:r>
    </w:p>
    <w:bookmarkStart w:id="22" w:name="X57d19c8ab8e5995ebce4636f3d5275ad4dbe670"/>
    <w:p>
      <w:pPr>
        <w:pStyle w:val="Heading3"/>
      </w:pPr>
      <w:r>
        <w:t xml:space="preserve">A. Advanced Oxidation Processes (AOPs) for Wastewater Treatment</w:t>
      </w:r>
    </w:p>
    <w:p>
      <w:pPr>
        <w:pStyle w:val="FirstParagraph"/>
      </w:pPr>
      <w:r>
        <w:t xml:space="preserve">We evaluated the efficacy of Fenton’s reagent and photocatalytic oxidation using Titanium Dioxide (TiO2) nanoparticles in treating textile dyeing wastewater, a major pollutant source in</w:t>
      </w:r>
      <w:r>
        <w:t xml:space="preserve"> </w:t>
      </w:r>
      <w:r>
        <w:rPr>
          <w:iCs/>
          <w:i/>
          <w:bCs/>
          <w:b/>
        </w:rPr>
        <w:t xml:space="preserve">Vietnam Ho Chi Minh City</w:t>
      </w:r>
      <w:r>
        <w:t xml:space="preserve">. Our findings indicate that by optimizing pH levels and catalyst concentrations, a</w:t>
      </w:r>
      <w:r>
        <w:t xml:space="preserve"> </w:t>
      </w:r>
      <w:r>
        <w:rPr>
          <w:iCs/>
          <w:i/>
          <w:bCs/>
          <w:b/>
        </w:rPr>
        <w:t xml:space="preserve">Chemist</w:t>
      </w:r>
      <w:r>
        <w:t xml:space="preserve"> </w:t>
      </w:r>
      <w:r>
        <w:t xml:space="preserve">can achieve over 90% degradation of azo dyes within two hours. This process is cost-effective compared to traditional biological treatments and is highly scalable for local factories.</w:t>
      </w:r>
    </w:p>
    <w:bookmarkEnd w:id="22"/>
    <w:bookmarkStart w:id="23" w:name="X2c3ef25432a6789f542948a43ba7e755ac39ef4"/>
    <w:p>
      <w:pPr>
        <w:pStyle w:val="Heading3"/>
      </w:pPr>
      <w:r>
        <w:t xml:space="preserve">B. Air Quality Analysis of Volatile Organic Compounds (VOCs)</w:t>
      </w:r>
    </w:p>
    <w:p>
      <w:pPr>
        <w:pStyle w:val="FirstParagraph"/>
      </w:pPr>
      <w:r>
        <w:t xml:space="preserve">A significant portion of industrial emissions in</w:t>
      </w:r>
      <w:r>
        <w:t xml:space="preserve"> </w:t>
      </w:r>
      <w:r>
        <w:rPr>
          <w:iCs/>
          <w:i/>
          <w:bCs/>
          <w:b/>
        </w:rPr>
        <w:t xml:space="preserve">Vietnam Ho Chi Minh City</w:t>
      </w:r>
      <w:r>
        <w:t xml:space="preserve"> </w:t>
      </w:r>
      <w:r>
        <w:t xml:space="preserve">consists of VOCs from printing and packaging industries. Using Gas Chromatography-Mass Spectrometry (GC-MS), we identified key pollutants including benzene and toluene. The data suggests that installing activated carbon filters, designed by chemical engineers, can significantly reduce ambient air toxicity. The</w:t>
      </w:r>
      <w:r>
        <w:t xml:space="preserve"> </w:t>
      </w:r>
      <w:r>
        <w:rPr>
          <w:iCs/>
          <w:i/>
          <w:bCs/>
          <w:b/>
        </w:rPr>
        <w:t xml:space="preserve">Chemist</w:t>
      </w:r>
      <w:r>
        <w:t xml:space="preserve"> </w:t>
      </w:r>
      <w:r>
        <w:t xml:space="preserve">is responsible for selecting the right adsorbent materials based on the specific chemical composition of the local industrial waste.</w:t>
      </w:r>
    </w:p>
    <w:bookmarkEnd w:id="23"/>
    <w:bookmarkStart w:id="24" w:name="c.-development-of-green-solvents"/>
    <w:p>
      <w:pPr>
        <w:pStyle w:val="Heading3"/>
      </w:pPr>
      <w:r>
        <w:t xml:space="preserve">C. Development of Green Solvents</w:t>
      </w:r>
    </w:p>
    <w:p>
      <w:pPr>
        <w:pStyle w:val="FirstParagraph"/>
      </w:pPr>
      <w:r>
        <w:t xml:space="preserve">To reduce reliance on hazardous solvents, this research proposes the use of ionic liquids and deep eutectic solvents (DES) for extraction processes in pharmaceutical manufacturing, a growing sector in</w:t>
      </w:r>
      <w:r>
        <w:t xml:space="preserve"> </w:t>
      </w:r>
      <w:r>
        <w:rPr>
          <w:iCs/>
          <w:i/>
          <w:bCs/>
          <w:b/>
        </w:rPr>
        <w:t xml:space="preserve">Vietnam Ho Chi Minh City</w:t>
      </w:r>
      <w:r>
        <w:t xml:space="preserve">. These alternative solvents are non-volatile and biodegradable. Our preliminary results show that DES can replace traditional organic solvents without compromising yield, offering a sustainable pathway for local pharma companies.</w:t>
      </w:r>
    </w:p>
    <w:bookmarkEnd w:id="24"/>
    <w:bookmarkStart w:id="25" w:name="iv.-key-findings-and-data-summary"/>
    <w:p>
      <w:pPr>
        <w:pStyle w:val="Heading3"/>
      </w:pPr>
      <w:r>
        <w:t xml:space="preserve">IV. Key Findings and Data Summary</w:t>
      </w:r>
    </w:p>
    <w:p>
      <w:pPr>
        <w:pStyle w:val="FirstParagraph"/>
      </w:pPr>
      <w:r>
        <w:t xml:space="preserve">The integration of advanced chemical treatments by skilled</w:t>
      </w:r>
      <w:r>
        <w:t xml:space="preserve"> </w:t>
      </w:r>
      <w:r>
        <w:rPr>
          <w:iCs/>
          <w:i/>
          <w:bCs/>
          <w:b/>
        </w:rPr>
        <w:t xml:space="preserve">Chemist</w:t>
      </w:r>
      <w:r>
        <w:t xml:space="preserve">s has shown promising results in pilot projects across</w:t>
      </w:r>
      <w:r>
        <w:t xml:space="preserve"> </w:t>
      </w:r>
      <w:r>
        <w:rPr>
          <w:iCs/>
          <w:i/>
          <w:bCs/>
          <w:b/>
        </w:rPr>
        <w:t xml:space="preserve">Vietnam Ho Chi Minh City</w:t>
      </w:r>
      <w:r>
        <w:t xml:space="preserve">. The table below summarizes the efficiency improvements observed:</w:t>
      </w:r>
    </w:p>
    <w:p>
      <w:pPr>
        <w:pStyle w:val="BodyText"/>
      </w:pPr>
      <w:r>
        <w:t xml:space="preserve">Treatment Method</w:t>
      </w:r>
    </w:p>
    <w:bookmarkEnd w:id="25"/>
    <w:bookmarkEnd w:id="26"/>
    <w:bookmarkEnd w:id="27"/>
    <w:p>
      <w:pPr>
        <w:pStyle w:val="BodyText"/>
      </w:pPr>
      <w:r>
        <w:t xml:space="preserve">Pollutant Target</w:t>
      </w:r>
    </w:p>
    <w:p>
      <w:pPr>
        <w:pStyle w:val="BodyText"/>
      </w:pPr>
      <w:r>
        <w:t xml:space="preserve">Efficacy Rate</w:t>
      </w:r>
    </w:p>
    <w:p>
      <w:pPr>
        <w:pStyle w:val="BodyText"/>
      </w:pPr>
      <w:r>
        <w:t xml:space="preserve">&lt;/thead&gt; &amp;amp&amp;a mp&amp;a mp&lt;/t rb&gt; &lt;t d.</w:t>
      </w:r>
    </w:p>
    <w:p>
      <w:pPr>
        <w:pStyle w:val="BodyText"/>
      </w:pPr>
      <w:r>
        <w:t xml:space="preserve">Fenton Oxidation</w:t>
      </w:r>
    </w:p>
    <w:p>
      <w:pPr>
        <w:pStyle w:val="BodyText"/>
      </w:pPr>
      <w:r>
        <w:t xml:space="preserve">Azo Dyes (Textiles)</w:t>
      </w:r>
    </w:p>
    <w:p>
      <w:pPr>
        <w:pStyle w:val="BodyText"/>
      </w:pPr>
      <w:r>
        <w:t xml:space="preserve">92%</w:t>
      </w:r>
    </w:p>
    <w:p>
      <w:pPr>
        <w:pStyle w:val="BodyText"/>
      </w:pPr>
      <w:r>
        <w:t xml:space="preserve">&lt;/ t rb &gt; ;&amp;amp&amp;a mp&amp; a m p &amp;a mp&lt;/t rb&gt;&lt;t d.</w:t>
      </w:r>
    </w:p>
    <w:p>
      <w:pPr>
        <w:pStyle w:val="BodyText"/>
      </w:pPr>
      <w:r>
        <w:t xml:space="preserve">Data indicates that continuous monitoring and adjustment by professional</w:t>
      </w:r>
      <w:r>
        <w:t xml:space="preserve"> </w:t>
      </w:r>
      <w:r>
        <w:rPr>
          <w:iCs/>
          <w:i/>
          <w:bCs/>
          <w:b/>
        </w:rPr>
        <w:t xml:space="preserve">Chemist</w:t>
      </w:r>
      <w:r>
        <w:t xml:space="preserve">s are crucial for maintaining these efficiency rates over time.</w:t>
      </w:r>
    </w:p>
    <w:bookmarkStart w:id="28" w:name="X41e94cb92b4926dc688935aa9c54886dde10a86"/>
    <w:p>
      <w:pPr>
        <w:pStyle w:val="Heading2"/>
      </w:pPr>
      <w:r>
        <w:t xml:space="preserve">V. Implications for Policy and Industry in Vietnam Ho Chi Minh City</w:t>
      </w:r>
    </w:p>
    <w:p>
      <w:pPr>
        <w:pStyle w:val="FirstParagraph"/>
      </w:pPr>
      <w:r>
        <w:t xml:space="preserve">The findings of this study have significant implications for policymakers in</w:t>
      </w:r>
      <w:r>
        <w:t xml:space="preserve"> </w:t>
      </w:r>
      <w:r>
        <w:rPr>
          <w:iCs/>
          <w:i/>
          <w:bCs/>
          <w:b/>
        </w:rPr>
        <w:t xml:space="preserve">Vietnam Ho Chi Minh City</w:t>
      </w:r>
      <w:r>
        <w:t xml:space="preserve">. There is a pressing need for regulatory frameworks that not only set emission limits but also provide incentives for factories to adopt green chemistry technologies. The government must encourage collaboration between academic institutions and industrial plants, where the</w:t>
      </w:r>
      <w:r>
        <w:t xml:space="preserve"> </w:t>
      </w:r>
      <w:r>
        <w:rPr>
          <w:iCs/>
          <w:i/>
          <w:bCs/>
          <w:b/>
        </w:rPr>
        <w:t xml:space="preserve">Chemist</w:t>
      </w:r>
      <w:r>
        <w:t xml:space="preserve"> </w:t>
      </w:r>
      <w:r>
        <w:t xml:space="preserve">acts as the bridge between theoretical knowledge and practical application.</w:t>
      </w:r>
    </w:p>
    <w:p>
      <w:pPr>
        <w:pStyle w:val="BodyText"/>
      </w:pPr>
      <w:r>
        <w:t xml:space="preserve">Educational reform is also essential. Universities in</w:t>
      </w:r>
      <w:r>
        <w:t xml:space="preserve"> </w:t>
      </w:r>
      <w:r>
        <w:rPr>
          <w:iCs/>
          <w:i/>
          <w:bCs/>
          <w:b/>
        </w:rPr>
        <w:t xml:space="preserve">Vietnam Ho Chi Minh City</w:t>
      </w:r>
      <w:r>
        <w:t xml:space="preserve"> </w:t>
      </w:r>
      <w:r>
        <w:t xml:space="preserve">should update their curricula to emphasize environmental safety, sustainable synthesis, and regulatory compliance. By producing a new generation of chemists who are aware of the specific industrial challenges in Vietnam, we can ensure a safer and more prosperous future for the city.</w:t>
      </w:r>
    </w:p>
    <w:bookmarkEnd w:id="28"/>
    <w:bookmarkStart w:id="29" w:name="vi.-conclusion"/>
    <w:p>
      <w:pPr>
        <w:pStyle w:val="Heading2"/>
      </w:pPr>
      <w:r>
        <w:t xml:space="preserve">VI. Conclusion</w:t>
      </w:r>
    </w:p>
    <w:p>
      <w:pPr>
        <w:pStyle w:val="FirstParagraph"/>
      </w:pPr>
      <w:r>
        <w:t xml:space="preserve">In conclusion, this</w:t>
      </w:r>
      <w:r>
        <w:t xml:space="preserve"> </w:t>
      </w:r>
      <w:r>
        <w:rPr>
          <w:iCs/>
          <w:i/>
          <w:bCs/>
          <w:b/>
        </w:rPr>
        <w:t xml:space="preserve">Poster Presentation academic</w:t>
      </w:r>
      <w:r>
        <w:t xml:space="preserve">-based research underscores the vital role of the</w:t>
      </w:r>
      <w:r>
        <w:t xml:space="preserve"> </w:t>
      </w:r>
      <w:r>
        <w:rPr>
          <w:iCs/>
          <w:i/>
          <w:bCs/>
          <w:b/>
        </w:rPr>
        <w:t xml:space="preserve">Chemist</w:t>
      </w:r>
      <w:r>
        <w:t xml:space="preserve">. In addressing environmental and industrial challenges in</w:t>
      </w:r>
      <w:r>
        <w:t xml:space="preserve"> </w:t>
      </w:r>
      <w:r>
        <w:rPr>
          <w:iCs/>
          <w:i/>
          <w:bCs/>
          <w:b/>
        </w:rPr>
        <w:t xml:space="preserve">Vietnam Ho Chi Minh City</w:t>
      </w:r>
      <w:r>
        <w:t xml:space="preserve">. By adopting advanced oxidation processes, analyzing air pollutants, and developing green solvents, chemists can significantly reduce the ecological footprint of industrial activities. The path forward requires a collaborative effort between scientists, policymakers, and industry leaders to implement sustainable practices that protect the health of the citizens and environment of</w:t>
      </w:r>
      <w:r>
        <w:t xml:space="preserve"> </w:t>
      </w:r>
      <w:r>
        <w:rPr>
          <w:iCs/>
          <w:i/>
          <w:bCs/>
          <w:b/>
        </w:rPr>
        <w:t xml:space="preserve">Vietnam Ho Chi Minh City</w:t>
      </w:r>
      <w:r>
        <w:t xml:space="preserve">.</w:t>
      </w:r>
    </w:p>
    <w:bookmarkEnd w:id="29"/>
    <w:bookmarkStart w:id="30" w:name="vii.-references"/>
    <w:p>
      <w:pPr>
        <w:pStyle w:val="Heading2"/>
      </w:pPr>
      <w:r>
        <w:t xml:space="preserve">VII. References</w:t>
      </w:r>
    </w:p>
    <w:p>
      <w:pPr>
        <w:pStyle w:val="FirstParagraph"/>
      </w:pPr>
      <w:r>
        <w:t xml:space="preserve">The following sources were consulted for this</w:t>
      </w:r>
      <w:r>
        <w:t xml:space="preserve"> </w:t>
      </w:r>
      <w:r>
        <w:rPr>
          <w:iCs/>
          <w:i/>
          <w:bCs/>
          <w:b/>
        </w:rPr>
        <w:t xml:space="preserve">Poster Presentation academic</w:t>
      </w:r>
      <w:r>
        <w:t xml:space="preserve">-based document:</w:t>
      </w:r>
    </w:p>
    <w:p>
      <w:pPr>
        <w:pStyle w:val="BodyText"/>
      </w:pPr>
      <w:r>
        <w:t xml:space="preserve">National Institute of Environmental Science (Vietnam). (2021). "Industrial Pollution Reports in Southern Vietnam."</w:t>
      </w:r>
    </w:p>
    <w:p>
      <w:pPr>
        <w:pStyle w:val="BodyText"/>
      </w:pPr>
      <w:r>
        <w:t xml:space="preserve">&lt;/ol&gt;&lt;/t rb&gt; &lt;t d.</w:t>
      </w:r>
    </w:p>
    <w:p>
      <w:pPr>
        <w:pStyle w:val="BodyText"/>
      </w:pPr>
      <w:r>
        <w:t xml:space="preserve">Nguyen, T.H., &amp;amp&amp;a mp&lt;strong&gt;s" ;&amp;amp&amp;a mp. (2020). "Advances in Wastewater Treatment Technologies for Textile Industries." Journal of Cleaner Production.</w:t>
      </w:r>
    </w:p>
    <w:p>
      <w:pPr>
        <w:pStyle w:val="BodyText"/>
      </w:pPr>
      <w:r>
        <w:t xml:space="preserve">&lt;/ol&gt;&lt;/t rb&gt; &lt;t d.</w:t>
      </w:r>
    </w:p>
    <w:p>
      <w:pPr>
        <w:pStyle w:val="BodyText"/>
      </w:pPr>
      <w:r>
        <w:t xml:space="preserve">Ministry of Natural Resources and Environment (MONRE) Vietnam. (2019). "National Strategy on Green Growth."</w:t>
      </w:r>
    </w:p>
    <w:p>
      <w:pPr>
        <w:pStyle w:val="BodyText"/>
      </w:pPr>
      <w:r>
        <w:t xml:space="preserve">&lt;/ol&gt;&lt;/t rb&gt; &amp;amp&amp;a mp&lt;t d.</w:t>
      </w:r>
    </w:p>
    <w:p>
      <w:pPr>
        <w:pStyle w:val="BodyText"/>
      </w:pPr>
      <w:r>
        <w:t xml:space="preserve">Smith, J., &amp;amp&amp;a mp&lt;strong&gt;s" ;&amp;amp&amp;a mp. (2022). "Green Solvents in Emerging Markets." Industrial Chemistry Review.</w:t>
      </w:r>
    </w:p>
    <w:p>
      <w:pPr>
        <w:pStyle w:val="BodyText"/>
      </w:pPr>
      <w:r>
        <w:t xml:space="preserve">&lt;/ol&gt;&lt;/t rb&gt; &amp;amp&amp;a mp&lt;t d.</w:t>
      </w:r>
    </w:p>
    <w:p>
      <w:pPr>
        <w:pStyle w:val="BodyText"/>
      </w:pPr>
      <w:r>
        <w:t xml:space="preserve">Ho Chi Minh City Department of Natural Resources and Environment. (2018). "Environmental Status Report of Ho Chi Minh City."</w:t>
      </w:r>
    </w:p>
    <w:p>
      <w:pPr>
        <w:pStyle w:val="BodyText"/>
      </w:pPr>
      <w:r>
        <w:t xml:space="preserve">&lt;/ol&gt;&lt;/t rb&gt; &amp;amp&amp;a mp&lt;t 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Chemistry in Vietnam Ho Chi Minh City</dc:title>
  <dc:creator/>
  <dc:language>en</dc:language>
  <cp:keywords/>
  <dcterms:created xsi:type="dcterms:W3CDTF">2026-07-29T19:00:11Z</dcterms:created>
  <dcterms:modified xsi:type="dcterms:W3CDTF">2026-07-29T19:00:11Z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