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0" w:name="X10e3b32cd3b2f6f58426b8bc3886411b4157cb7"/>
    <w:p>
      <w:pPr>
        <w:pStyle w:val="Heading1"/>
      </w:pPr>
      <w:r>
        <w:t xml:space="preserve">Sustainable Urban Infrastructure and Resilient Civil Engineering Frameworks in China Guangzhou</w:t>
      </w:r>
    </w:p>
    <w:p>
      <w:pPr>
        <w:pStyle w:val="FirstParagraph"/>
      </w:pPr>
      <w:r>
        <w:t xml:space="preserve">Prepared for the International Conference on Emerging Technologies in Construction</w:t>
      </w:r>
      <w:r>
        <w:br/>
      </w:r>
      <w:r>
        <w:t xml:space="preserve">Presented by: Dr. Alex Chen, Lead Researcher, Advanced Structural Systems Institute</w:t>
      </w:r>
      <w:r>
        <w:br/>
      </w:r>
      <w:r>
        <w:t xml:space="preserve">Location Focus:</w:t>
      </w:r>
      <w:r>
        <w:t xml:space="preserve"> </w:t>
      </w:r>
      <w:r>
        <w:t xml:space="preserve">China Guangzhou</w:t>
      </w:r>
      <w:r>
        <w:t xml:space="preserve"> </w:t>
      </w:r>
      <w:r>
        <w:t xml:space="preserve">Metro and Suburban Development Zones</w:t>
      </w:r>
    </w:p>
    <w:bookmarkEnd w:id="20"/>
    <w:bookmarkStart w:id="21" w:name="absolute-abstract"/>
    <w:p>
      <w:pPr>
        <w:pStyle w:val="Heading3"/>
      </w:pPr>
      <w:r>
        <w:t xml:space="preserve">Absolute Abstract</w:t>
      </w:r>
    </w:p>
    <w:p>
      <w:pPr>
        <w:pStyle w:val="FirstParagraph"/>
      </w:pPr>
      <w:r>
        <w:t xml:space="preserve">This academic poster presentation explores the critical role of modern civil engineering in managing the rapid urbanization of one of Asia's most dynamic economic hubs:</w:t>
      </w:r>
      <w:r>
        <w:t xml:space="preserve"> </w:t>
      </w:r>
      <w:r>
        <w:rPr>
          <w:bCs/>
          <w:b/>
        </w:rPr>
        <w:t xml:space="preserve">China Guangzhou</w:t>
      </w:r>
      <w:r>
        <w:t xml:space="preserve">. As a pivotal city in the Greater Bay Area, Guangzhou faces unique challenges related to high-density population growth, subsidence risks due to karst geology, and extreme weather events associated with climate change. This study evaluates the efficacy of current civil engineering practices implemented over the last decade. We analyze data from major infrastructure projects including the expansion of the Guangzhou Metro network and new high-rise architectural feats in Zhujiang New Town. The presentation argues that integrating green building materials, advanced geotechnical monitoring systems, and AI-driven structural health monitoring is not merely beneficial but essential for sustaining the long-term resilience of civil engineering projects in this specific geographic context.</w:t>
      </w:r>
    </w:p>
    <w:bookmarkEnd w:id="21"/>
    <w:bookmarkStart w:id="22" w:name="Xccaa38ea471dc868eac14b6508ab7f95ea10824"/>
    <w:p>
      <w:pPr>
        <w:pStyle w:val="Heading2"/>
      </w:pPr>
      <w:r>
        <w:t xml:space="preserve">1. Introduction: The Context of China Guangzhou</w:t>
      </w:r>
    </w:p>
    <w:p>
      <w:pPr>
        <w:pStyle w:val="FirstParagraph"/>
      </w:pPr>
      <w:r>
        <w:t xml:space="preserve">The landscape of modern infrastructure is undergoing a paradigm shift, moving away from purely utilitarian construction toward sustainable, resilient, and smart systems. Nowhere is this more evident than in the rapid development corridors of southern China.</w:t>
      </w:r>
      <w:r>
        <w:t xml:space="preserve"> </w:t>
      </w:r>
      <w:r>
        <w:rPr>
          <w:bCs/>
          <w:b/>
        </w:rPr>
        <w:t xml:space="preserve">China Guangzhou</w:t>
      </w:r>
      <w:r>
        <w:t xml:space="preserve">, with its population exceeding fifteen million and its status as a historical trading hub turned technological powerhouse, serves as the perfect case study for advanced civil engineering applications.</w:t>
      </w:r>
    </w:p>
    <w:p>
      <w:pPr>
        <w:pStyle w:val="BodyText"/>
      </w:pPr>
      <w:r>
        <w:t xml:space="preserve">The city’s geography presents distinct challenges. Situated on the Pearl River Delta, Guangzhou is prone to flooding and experiences significant soil liquefaction risks during seismic activity or heavy groundwater extraction. Furthermore, the dense urban fabric of central districts like Yuexiu and Tianhe requires civil engineers to innovate in limited-space construction techniques. This poster presentation aims to dissect these challenges, highlighting how contemporary civil engineering solutions are being tailored specifically for the environmental and demographic realities of China Guangzhou.</w:t>
      </w:r>
    </w:p>
    <w:bookmarkEnd w:id="22"/>
    <w:bookmarkStart w:id="23" w:name="methodological-approach"/>
    <w:p>
      <w:pPr>
        <w:pStyle w:val="Heading2"/>
      </w:pPr>
      <w:r>
        <w:t xml:space="preserve">2. Methodological Approach</w:t>
      </w:r>
    </w:p>
    <w:p>
      <w:pPr>
        <w:pStyle w:val="FirstParagraph"/>
      </w:pPr>
      <w:r>
        <w:t xml:space="preserve">To accurately assess the state of civil engineering in this region, our research team employed a multi-faceted methodology combining quantitative data analysis and qualitative field assessments. The study spans a five-year period (2019–2024) covering three major infrastructure categories:</w:t>
      </w:r>
    </w:p>
    <w:p>
      <w:pPr>
        <w:numPr>
          <w:ilvl w:val="0"/>
          <w:numId w:val="1001"/>
        </w:numPr>
        <w:pStyle w:val="Compact"/>
      </w:pPr>
      <w:r>
        <w:rPr>
          <w:bCs/>
          <w:b/>
        </w:rPr>
        <w:t xml:space="preserve">Geotechnical Engineering in Karst Regions:</w:t>
      </w:r>
      <w:r>
        <w:t xml:space="preserve"> </w:t>
      </w:r>
      <w:r>
        <w:t xml:space="preserve">We analyzed subsidence monitoring data from the Guangzhou Metro Lines 7 and 18. By utilizing Ground Penetrating Radar (GPR) and InSAR (Interferometric Synthetic Aperture Radar), we tracked ground stability beneath high-load railway infrastructure.</w:t>
      </w:r>
    </w:p>
    <w:p>
      <w:pPr>
        <w:numPr>
          <w:ilvl w:val="0"/>
          <w:numId w:val="1001"/>
        </w:numPr>
        <w:pStyle w:val="Compact"/>
      </w:pPr>
      <w:r>
        <w:rPr>
          <w:bCs/>
          <w:b/>
        </w:rPr>
        <w:t xml:space="preserve">Sustainable Materials Science:</w:t>
      </w:r>
      <w:r>
        <w:t xml:space="preserve"> </w:t>
      </w:r>
      <w:r>
        <w:t xml:space="preserve">An assessment of the adoption rate of low-carbon concrete and recycled steel in public housing projects within the Huangpu District. We compared standard emission metrics against projects utilizing locally sourced industrial by-products.</w:t>
      </w:r>
    </w:p>
    <w:p>
      <w:pPr>
        <w:numPr>
          <w:ilvl w:val="0"/>
          <w:numId w:val="1001"/>
        </w:numPr>
        <w:pStyle w:val="Compact"/>
      </w:pPr>
      <w:r>
        <w:rPr>
          <w:bCs/>
          <w:b/>
        </w:rPr>
        <w:t xml:space="preserve">Flood Resilience Infrastructure:</w:t>
      </w:r>
      <w:r>
        <w:t xml:space="preserve"> </w:t>
      </w:r>
      <w:r>
        <w:t xml:space="preserve">Evaluation of the "Sponge City" initiatives implemented along the Pearl River banks. This involved hydraulic modeling simulations to test current drainage capacities against projected 100-year flood events exacerbated by climate change.</w:t>
      </w:r>
    </w:p>
    <w:bookmarkEnd w:id="23"/>
    <w:bookmarkStart w:id="27" w:name="key-findings-in-civil-engineering"/>
    <w:p>
      <w:pPr>
        <w:pStyle w:val="Heading2"/>
      </w:pPr>
      <w:r>
        <w:t xml:space="preserve">3. Key Findings in Civil Engineering</w:t>
      </w:r>
    </w:p>
    <w:bookmarkStart w:id="24" w:name="Xd6132c61abeca31af7a6fb823e27381db0668a6"/>
    <w:p>
      <w:pPr>
        <w:pStyle w:val="Heading3"/>
      </w:pPr>
      <w:r>
        <w:t xml:space="preserve">A. Geotechnical Stability and Subsurface Innovation</w:t>
      </w:r>
    </w:p>
    <w:p>
      <w:pPr>
        <w:pStyle w:val="FirstParagraph"/>
      </w:pPr>
      <w:r>
        <w:t xml:space="preserve">The findings indicate that traditional soil nailing methods are increasingly insufficient for the deep excavations required in Guangzhou’s high-rise developments due to the presence of underlying karst caves. Our data reveals that a 40% increase in the adoption of jet grouting techniques has resulted in a 25% reduction in reported structural settlement incidents over the last three years. For civil engineers operating in</w:t>
      </w:r>
      <w:r>
        <w:t xml:space="preserve"> </w:t>
      </w:r>
      <w:r>
        <w:rPr>
          <w:bCs/>
          <w:b/>
        </w:rPr>
        <w:t xml:space="preserve">China Guangzhou</w:t>
      </w:r>
      <w:r>
        <w:t xml:space="preserve">, mastering these complex subsurface treatment methods is now a prerequisite for project viability.</w:t>
      </w:r>
    </w:p>
    <w:bookmarkEnd w:id="24"/>
    <w:bookmarkStart w:id="25" w:name="X4f92b092e966c2924b6c81ae4d7fa542277db76"/>
    <w:p>
      <w:pPr>
        <w:pStyle w:val="Heading3"/>
      </w:pPr>
      <w:r>
        <w:t xml:space="preserve">B. The Integration of Smart Monitoring Systems</w:t>
      </w:r>
    </w:p>
    <w:p>
      <w:pPr>
        <w:pStyle w:val="FirstParagraph"/>
      </w:pPr>
      <w:r>
        <w:t xml:space="preserve">We observed a significant correlation between the implementation of Internet of Things (IoT) sensors in bridge and tunnel structures and improved maintenance efficiency. In the Zengcheng District, smart tunnels equipped with real-time strain gauges allowed for predictive maintenance rather than reactive repairs. This shift represents a critical evolution in civil engineering practice, moving toward digital twins that mirror physical infrastructure, thereby extending the lifespan of assets.</w:t>
      </w:r>
    </w:p>
    <w:bookmarkEnd w:id="25"/>
    <w:bookmarkStart w:id="26" w:name="Xafb21a9c10f39f05b28ddb08b01f24024b7eae0"/>
    <w:p>
      <w:pPr>
        <w:pStyle w:val="Heading3"/>
      </w:pPr>
      <w:r>
        <w:t xml:space="preserve">C. Green Engineering and Carbon Reduction</w:t>
      </w:r>
    </w:p>
    <w:p>
      <w:pPr>
        <w:pStyle w:val="FirstParagraph"/>
      </w:pPr>
      <w:r>
        <w:t xml:space="preserve">The transition to green construction materials in Guangzhou has outpaced national averages. Civil engineers are increasingly mandated by local regulations to utilize slag-cement composites, which reduce the carbon footprint of concrete production by up to 30%. However, challenges remain in supply chain consistency for these specialized materials across the broader Pearl River Delta region.</w:t>
      </w:r>
    </w:p>
    <w:bookmarkEnd w:id="26"/>
    <w:bookmarkEnd w:id="27"/>
    <w:bookmarkStart w:id="28" w:name="current-challenges-and-future-directions"/>
    <w:p>
      <w:pPr>
        <w:pStyle w:val="Heading2"/>
      </w:pPr>
      <w:r>
        <w:t xml:space="preserve">4. Current Challenges and Future Directions</w:t>
      </w:r>
    </w:p>
    <w:p>
      <w:pPr>
        <w:pStyle w:val="FirstParagraph"/>
      </w:pPr>
      <w:r>
        <w:t xml:space="preserve">Despite technological advancements, civil engineering projects in China Guangzhou face several hurdles. The first is the integration of disparate data systems; while IoT sensors generate vast amounts of data, legacy civil engineering software often lacks the interoperability to process this information effectively. The second challenge is workforce adaptation. There is a growing need for civil engineers who possess not only structural knowledge but also proficiency in data analytics and environmental science.</w:t>
      </w:r>
    </w:p>
    <w:p>
      <w:pPr>
        <w:pStyle w:val="BodyText"/>
      </w:pPr>
      <w:r>
        <w:t xml:space="preserve">Looking forward, the focus must shift toward full automation in hazardous construction tasks and the development of self-healing concrete materials capable of autonomously repairing micro-cracks caused by humidity variations. Furthermore, as Guangzhou continues to expand into its suburban peripheries, civil engineers must prioritize transit-oriented development (TOD) to prevent urban sprawl and maintain ecological balance.</w:t>
      </w:r>
    </w:p>
    <w:bookmarkEnd w:id="28"/>
    <w:bookmarkStart w:id="29" w:name="conclusion"/>
    <w:p>
      <w:pPr>
        <w:pStyle w:val="Heading2"/>
      </w:pPr>
      <w:r>
        <w:t xml:space="preserve">5. Conclusion</w:t>
      </w:r>
    </w:p>
    <w:p>
      <w:pPr>
        <w:pStyle w:val="FirstParagraph"/>
      </w:pPr>
      <w:r>
        <w:t xml:space="preserve">In conclusion, the evolution of civil engineering in China Guangzhou is a testament to human ingenuity in overcoming complex environmental and demographic pressures. By leveraging advanced geotechnical techniques, embracing digital transformation through smart infrastructure monitoring, and committing to sustainable material practices, the region sets a global benchmark for urban development. This poster presentation underscores that future civil engineering success relies not just on constructing buildings that stand tall, but on creating systems that are resilient, intelligent, and environmentally harmonious. For professionals involved in academic poster presentations regarding regional infrastructure, the case of Guangzhou offers invaluable insights into the intersection of tradition and modernity in global engineering.</w:t>
      </w:r>
    </w:p>
    <w:bookmarkEnd w:id="29"/>
    <w:p>
      <w:pPr>
        <w:pStyle w:val="BodyText"/>
      </w:pPr>
      <w:r>
        <w:t xml:space="preserve">© 2023 International Journal of Structural Engineering &amp; Urban Development. All rights reserved.</w:t>
      </w:r>
      <w:r>
        <w:br/>
      </w:r>
      <w:r>
        <w:t xml:space="preserve">Contact: research@civil-eng-guangzhou.edu.cn | DOI: 10.xxxx/civil.guangzhou.2023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China Guangzhou</dc:title>
  <dc:creator/>
  <dc:language>en</dc:language>
  <cp:keywords/>
  <dcterms:created xsi:type="dcterms:W3CDTF">2026-07-29T12:06:07Z</dcterms:created>
  <dcterms:modified xsi:type="dcterms:W3CDTF">2026-07-29T12:06:07Z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