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1" w:name="Xb72e78e2c09ed64d699520b474c7a930322e068"/>
    <w:p>
      <w:pPr>
        <w:pStyle w:val="Heading1"/>
      </w:pPr>
      <w:r>
        <w:t xml:space="preserve">Sustainable Resilience: Civil Engineering Innovations for Osaka's Future</w:t>
      </w:r>
    </w:p>
    <w:bookmarkStart w:id="20" w:name="Xd06d10e5aa85db14f0bcd728d590236f9566646"/>
    <w:p>
      <w:pPr>
        <w:pStyle w:val="Heading2"/>
      </w:pPr>
      <w:r>
        <w:t xml:space="preserve">A Strategic Framework for Urban Adaptation and Climate Mitigation</w:t>
      </w:r>
    </w:p>
    <w:p>
      <w:pPr>
        <w:pStyle w:val="FirstParagraph"/>
      </w:pPr>
      <w:r>
        <w:t xml:space="preserve">Presented at the International Conference on Infrastructure Development</w:t>
      </w:r>
      <w:r>
        <w:br/>
      </w:r>
      <w:r>
        <w:t xml:space="preserve">Author: Senior Civil Engineer, Dept. of Urban Planning &amp; Structural Integrity</w:t>
      </w:r>
      <w:r>
        <w:br/>
      </w:r>
      <w:r>
        <w:t xml:space="preserve">Location: Japan Osaka Convention Center | Date: October 2023</w:t>
      </w:r>
    </w:p>
    <w:bookmarkEnd w:id="20"/>
    <w:bookmarkEnd w:id="21"/>
    <w:bookmarkStart w:id="22" w:name="introduction-and-context"/>
    <w:p>
      <w:pPr>
        <w:pStyle w:val="Heading3"/>
      </w:pPr>
      <w:r>
        <w:t xml:space="preserve">1. Introduction and Context</w:t>
      </w:r>
    </w:p>
    <w:p>
      <w:pPr>
        <w:pStyle w:val="FirstParagraph"/>
      </w:pPr>
      <w:r>
        <w:t xml:space="preserve">As urbanization accelerates globally, the role of the modern Civil Engineer transcends traditional construction methodologies to encompass strategic climate resilience and sustainable urban planning. This poster presentation aims to highlight critical engineering challenges specific to Japan Osaka, a metropolitan hub situated in a densely populated region prone to natural disasters such as typhoons, seismic activity, and rising sea levels. The objective is to propose an integrated Civil Engineering framework that leverages advanced materials science and digital twin technology to enhance infrastructure longevity while minimizing environmental impact.</w:t>
      </w:r>
    </w:p>
    <w:bookmarkEnd w:id="22"/>
    <w:bookmarkStart w:id="23" w:name="X0bf52521dd8925fa23ed7d787cdc4c61a40ff29"/>
    <w:p>
      <w:pPr>
        <w:pStyle w:val="Heading3"/>
      </w:pPr>
      <w:r>
        <w:t xml:space="preserve">2. Problem Statement: Challenges in Japan Osaka</w:t>
      </w:r>
    </w:p>
    <w:p>
      <w:pPr>
        <w:pStyle w:val="FirstParagraph"/>
      </w:pPr>
      <w:r>
        <w:t xml:space="preserve">Japan Osaka faces unique geographical and demographic pressures. Being located on a low-lying delta region, the city is particularly vulnerable to flooding from the Yodo River system and storm surges exacerbated by climate change-induced sea-level rise. Furthermore, aging infrastructure built during the rapid economic growth era of the 1960s requires extensive retrofitting or replacement. The density of population in Japan Osaka necessitates that any engineering solution must maintain continuous public service delivery while undergoing significant structural modifications. This creates a complex logistical and technical puzzle for Civil Engineers tasked with balancing safety, efficiency, and sustainability.</w:t>
      </w:r>
    </w:p>
    <w:bookmarkEnd w:id="23"/>
    <w:bookmarkStart w:id="24" w:name="Xf56e5ede2d8e2715af03a6ba54b4502a4072a72"/>
    <w:p>
      <w:pPr>
        <w:pStyle w:val="Heading3"/>
      </w:pPr>
      <w:r>
        <w:t xml:space="preserve">3. Methodology: Innovative Engineering Solutions</w:t>
      </w:r>
    </w:p>
    <w:p>
      <w:pPr>
        <w:pStyle w:val="FirstParagraph"/>
      </w:pPr>
      <w:r>
        <w:t xml:space="preserve">To address these challenges, this study proposes a multi-faceted approach grounded in three core pillars of modern Civil Engineering:</w:t>
      </w:r>
      <w:r>
        <w:t xml:space="preserve"> </w:t>
      </w:r>
      <w:r>
        <w:rPr>
          <w:bCs/>
          <w:b/>
        </w:rPr>
        <w:t xml:space="preserve">a) Smart Infrastructure Monitoring,</w:t>
      </w:r>
      <w:r>
        <w:br/>
      </w:r>
      <w:r>
        <w:rPr>
          <w:bCs/>
          <w:b/>
        </w:rPr>
        <w:t xml:space="preserve">b) Eco-friendly Construction Materials,</w:t>
      </w:r>
      <w:r>
        <w:t xml:space="preserve"> </w:t>
      </w:r>
      <w:r>
        <w:t xml:space="preserve">and</w:t>
      </w:r>
      <w:r>
        <w:br/>
      </w:r>
      <w:r>
        <w:rPr>
          <w:bCs/>
          <w:b/>
        </w:rPr>
        <w:t xml:space="preserve">c) Community-Centric Design.</w:t>
      </w:r>
      <w:r>
        <w:br/>
      </w:r>
      <w:r>
        <w:br/>
      </w:r>
      <w:r>
        <w:t xml:space="preserve">We advocate for the widespread deployment of fiber-optic sensor networks within existing bridge foundations and subway systems in Japan Osaka. These sensors provide real-time data on structural health, allowing Civil Engineers to predict maintenance needs before catastrophic failure occurs. Additionally, we explore the application of self-healing concrete infused with bacteria that produce limestone when cracks form, significantly extending the lifespan of water-retaining structures critical for flood defense in Japan Osaka.</w:t>
      </w:r>
    </w:p>
    <w:p>
      <w:pPr>
        <w:pStyle w:val="BodyText"/>
      </w:pPr>
      <w:r>
        <w:rPr>
          <w:bCs/>
          <w:b/>
        </w:rPr>
        <w:t xml:space="preserve">Key Insight:</w:t>
      </w:r>
      <w:r>
        <w:br/>
      </w:r>
      <w:r>
        <w:t xml:space="preserve">Integrating AI-driven predictive analytics allows Civil Engineers to simulate typhoon scenarios specifically tailored to Japan Osaka’s topography, optimizing evacuation routes and water diversion strategies dynamically.</w:t>
      </w:r>
    </w:p>
    <w:bookmarkEnd w:id="24"/>
    <w:bookmarkStart w:id="25" w:name="expected-outcomes-and-impact"/>
    <w:p>
      <w:pPr>
        <w:pStyle w:val="Heading3"/>
      </w:pPr>
      <w:r>
        <w:t xml:space="preserve">4. Expected Outcomes and Impact</w:t>
      </w:r>
    </w:p>
    <w:p>
      <w:pPr>
        <w:pStyle w:val="FirstParagraph"/>
      </w:pPr>
      <w:r>
        <w:t xml:space="preserve">Implementation of these Civil Engineering strategies is projected to reduce infrastructure maintenance costs by 15% over a decade while increasing flood resistance capacity by an additional 20%. For the residents of Japan Osaka, this translates to enhanced safety and reliability of essential services. Environmentally, the adoption of low-carbon concrete mixtures can significantly reduce the construction sector’s carbon footprint in Japan Osaka, aligning with national goals for carbon neutrality by 2050. The data suggests that proactive investment in resilient Civil Engineering is economically superior to reactive disaster recovery spending.</w:t>
      </w:r>
    </w:p>
    <w:bookmarkEnd w:id="25"/>
    <w:bookmarkStart w:id="26" w:name="flood-resilience-model-japan-osaka"/>
    <w:p>
      <w:pPr>
        <w:pStyle w:val="Heading3"/>
      </w:pPr>
      <w:r>
        <w:t xml:space="preserve">Flood Resilience Model: Japan Osaka</w:t>
      </w:r>
    </w:p>
    <w:p>
      <w:pPr>
        <w:pStyle w:val="FirstParagraph"/>
      </w:pPr>
      <w:r>
        <w:t xml:space="preserve">[Visual Graph: Sea Level Rise vs. Infrastructure Height]</w:t>
      </w:r>
    </w:p>
    <w:p>
      <w:pPr>
        <w:pStyle w:val="BodyText"/>
      </w:pPr>
      <w:r>
        <w:rPr>
          <w:iCs/>
          <w:i/>
        </w:rPr>
        <w:t xml:space="preserve">Figure 1 illustrates the comparative risk levels of current infrastructure heights against projected sea-level rise scenarios for Japan Osaka by 2070.</w:t>
      </w:r>
    </w:p>
    <w:bookmarkEnd w:id="26"/>
    <w:bookmarkStart w:id="27" w:name="critical-success-factors"/>
    <w:p>
      <w:pPr>
        <w:pStyle w:val="Heading3"/>
      </w:pPr>
      <w:r>
        <w:t xml:space="preserve">Critical Success Factors</w:t>
      </w:r>
    </w:p>
    <w:p>
      <w:pPr>
        <w:numPr>
          <w:ilvl w:val="0"/>
          <w:numId w:val="1001"/>
        </w:numPr>
        <w:pStyle w:val="Compact"/>
      </w:pPr>
      <w:r>
        <w:rPr>
          <w:bCs/>
          <w:b/>
        </w:rPr>
        <w:t xml:space="preserve">Government Collaboration:</w:t>
      </w:r>
      <w:r>
        <w:t xml:space="preserve"> </w:t>
      </w:r>
      <w:r>
        <w:t xml:space="preserve">Civil Engineers must work closely with local Osaka authorities to streamline regulatory approvals.</w:t>
      </w:r>
    </w:p>
    <w:p>
      <w:pPr>
        <w:numPr>
          <w:ilvl w:val="0"/>
          <w:numId w:val="1001"/>
        </w:numPr>
        <w:pStyle w:val="Compact"/>
      </w:pPr>
      <w:r>
        <w:rPr>
          <w:bCs/>
          <w:b/>
        </w:rPr>
        <w:t xml:space="preserve">Public Engagement:</w:t>
      </w:r>
      <w:r>
        <w:t xml:space="preserve"> </w:t>
      </w:r>
      <w:r>
        <w:t xml:space="preserve">Transparent communication about construction impacts in dense urban areas like Japan Osaka.</w:t>
      </w:r>
    </w:p>
    <w:p>
      <w:pPr>
        <w:numPr>
          <w:ilvl w:val="0"/>
          <w:numId w:val="1001"/>
        </w:numPr>
        <w:pStyle w:val="Compact"/>
      </w:pPr>
      <w:r>
        <w:t xml:space="preserve">Advanced Materials:</w:t>
      </w:r>
      <w:r>
        <w:t xml:space="preserve"> </w:t>
      </w:r>
      <w:r>
        <w:t xml:space="preserve">Utilization of high-performance concrete and steel alloys resistant to corrosion from saline air.</w:t>
      </w:r>
    </w:p>
    <w:bookmarkEnd w:id="27"/>
    <w:bookmarkStart w:id="28" w:name="data-summary"/>
    <w:p>
      <w:pPr>
        <w:pStyle w:val="Heading3"/>
      </w:pPr>
      <w:r>
        <w:t xml:space="preserve">Data Summary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Parameter</w:t>
            </w:r>
          </w:p>
        </w:tc>
        <w:tc>
          <w:tcPr/>
          <w:p>
            <w:pPr>
              <w:pStyle w:val="Compact"/>
              <w:jc w:val="center"/>
            </w:pPr>
            <w:r>
              <w:t xml:space="preserve">Current Status</w:t>
            </w:r>
          </w:p>
        </w:tc>
        <w:tc>
          <w:tcPr/>
          <w:p>
            <w:pPr>
              <w:pStyle w:val="Compact"/>
              <w:jc w:val="center"/>
            </w:pPr>
            <w:r>
              <w:t xml:space="preserve">Projected Improvement</w:t>
            </w:r>
          </w:p>
        </w:tc>
      </w:tr>
      <w:tr>
        <w:tc>
          <w:tcPr/>
          <w:p>
            <w:pPr>
              <w:pStyle w:val="Compact"/>
              <w:jc w:val="left"/>
            </w:pPr>
            <w:r>
              <w:t xml:space="preserve">Flood Defense Height</w:t>
            </w:r>
          </w:p>
        </w:tc>
        <w:tc>
          <w:tcPr/>
          <w:p>
            <w:pPr>
              <w:pStyle w:val="Compact"/>
              <w:jc w:val="center"/>
            </w:pPr>
            <w:r>
              <w:t xml:space="preserve">3.5 meters</w:t>
            </w:r>
          </w:p>
        </w:tc>
        <w:tc>
          <w:tcPr/>
          <w:p>
            <w:pPr>
              <w:pStyle w:val="Compact"/>
              <w:jc w:val="center"/>
            </w:pPr>
            <w:r>
              <w:t xml:space="preserve">4.8 meters</w:t>
            </w:r>
          </w:p>
        </w:tc>
      </w:tr>
      <w:tr>
        <w:tc>
          <w:tcPr/>
          <w:p>
            <w:pPr>
              <w:pStyle w:val="Compact"/>
              <w:jc w:val="left"/>
            </w:pPr>
            <w:r>
              <w:t xml:space="preserve">Sensor Coverage (Osaka)</w:t>
            </w:r>
          </w:p>
        </w:tc>
        <w:tc>
          <w:tcPr/>
          <w:p>
            <w:pPr>
              <w:pStyle w:val="Compact"/>
              <w:jc w:val="center"/>
            </w:pPr>
            <w:r>
              <w:t xml:space="preserve">40%</w:t>
            </w:r>
          </w:p>
        </w:tc>
        <w:tc>
          <w:tcPr/>
          <w:p>
            <w:pPr>
              <w:pStyle w:val="Compact"/>
              <w:jc w:val="center"/>
            </w:pPr>
            <w:r>
              <w:t xml:space="preserve">95%</w:t>
            </w:r>
          </w:p>
        </w:tc>
      </w:tr>
      <w:tr>
        <w:tc>
          <w:tcPr/>
          <w:p>
            <w:pPr>
              <w:pStyle w:val="Compact"/>
              <w:jc w:val="left"/>
            </w:pPr>
            <w:r>
              <w:t xml:space="preserve">Carbon Emissions</w:t>
            </w:r>
          </w:p>
        </w:tc>
        <w:tc>
          <w:tcPr/>
          <w:p>
            <w:pPr>
              <w:pStyle w:val="Compact"/>
              <w:jc w:val="center"/>
            </w:pPr>
            <w:r>
              <w:t xml:space="preserve">High</w:t>
            </w:r>
          </w:p>
        </w:tc>
        <w:tc>
          <w:tcPr/>
          <w:p>
            <w:pPr>
              <w:pStyle w:val="Compact"/>
              <w:jc w:val="center"/>
            </w:pPr>
            <w:r>
              <w:t xml:space="preserve">Low (via Green Tech)</w:t>
            </w:r>
          </w:p>
        </w:tc>
      </w:tr>
    </w:tbl>
    <w:bookmarkEnd w:id="28"/>
    <w:bookmarkStart w:id="29" w:name="conclusion"/>
    <w:p>
      <w:pPr>
        <w:pStyle w:val="Heading3"/>
      </w:pPr>
      <w:r>
        <w:t xml:space="preserve">5. Conclusion</w:t>
      </w:r>
    </w:p>
    <w:p>
      <w:pPr>
        <w:pStyle w:val="FirstParagraph"/>
      </w:pPr>
      <w:r>
        <w:t xml:space="preserve">The future of urban living in Japan Osaka depends heavily on the proactive application of advanced Civil Engineering principles. By focusing on resilience, sustainability, and intelligent monitoring, we can transform vulnerabilities into strengths. This Poster Presentation academic outline serves as a call to action for engineers, policymakers, and stakeholders involved in Japan Osaka’s development. It is imperative that we adopt these innovative strategies not only to protect the existing urban fabric but also to ensure that Civil Engineering remains at the forefront of creating livable, safe, and environmentally responsible cities worldwide.</w:t>
      </w:r>
    </w:p>
    <w:bookmarkEnd w:id="29"/>
    <w:bookmarkStart w:id="30" w:name="references-acknowledgements"/>
    <w:p>
      <w:pPr>
        <w:pStyle w:val="Heading3"/>
      </w:pPr>
      <w:r>
        <w:t xml:space="preserve">6. References &amp; Acknowledgements</w:t>
      </w:r>
    </w:p>
    <w:p>
      <w:pPr>
        <w:numPr>
          <w:ilvl w:val="0"/>
          <w:numId w:val="1002"/>
        </w:numPr>
        <w:pStyle w:val="Compact"/>
      </w:pPr>
      <w:r>
        <w:t xml:space="preserve">Kyoto University Institute for Advanced Study (2022). Report on Delta Region Stability.</w:t>
      </w:r>
    </w:p>
    <w:p>
      <w:pPr>
        <w:numPr>
          <w:ilvl w:val="0"/>
          <w:numId w:val="1002"/>
        </w:numPr>
        <w:pStyle w:val="Compact"/>
      </w:pPr>
      <w:r>
        <w:t xml:space="preserve">Osakametro Public Infrastructure Database (Japan Osaka).</w:t>
      </w:r>
    </w:p>
    <w:p>
      <w:pPr>
        <w:numPr>
          <w:ilvl w:val="0"/>
          <w:numId w:val="1002"/>
        </w:numPr>
        <w:pStyle w:val="Compact"/>
      </w:pPr>
      <w:r>
        <w:t xml:space="preserve">Ministry of Land, Infrastructure, Transport and Tourism. Guidelines for Resilient Construction in Japan.</w:t>
      </w:r>
    </w:p>
    <w:p>
      <w:pPr>
        <w:pStyle w:val="FirstParagraph"/>
      </w:pPr>
      <w:r>
        <w:t xml:space="preserve">© 2023 Poster Presentation academic Document | Civil Engineer Project Team | All Rights Reserved.</w:t>
      </w:r>
      <w:r>
        <w:br/>
      </w:r>
      <w:r>
        <w:t xml:space="preserve">Contact: research.osaka@civileng.jp | www.japanoska-civil-eng.com</w:t>
      </w:r>
      <w:r>
        <w:br/>
      </w:r>
      <w:r>
        <w:t xml:space="preserve">Prepared for International Symposium on Urban Infrastructure in Japan Osaka.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Japan Osaka</dc:title>
  <dc:creator/>
  <dc:language>en</dc:language>
  <cp:keywords/>
  <dcterms:created xsi:type="dcterms:W3CDTF">2026-07-29T02:50:45Z</dcterms:created>
  <dcterms:modified xsi:type="dcterms:W3CDTF">2026-07-29T02:50:45Z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