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Myanmar</w:t>
      </w:r>
      <w:r>
        <w:t xml:space="preserve"> </w:t>
      </w:r>
      <w:r>
        <w:t xml:space="preserve">Yangon</w:t>
      </w:r>
    </w:p>
    <w:bookmarkStart w:id="20" w:name="Xafe646aaea9bd2096f5adce91c3c875ca6124c4"/>
    <w:p>
      <w:pPr>
        <w:pStyle w:val="Heading1"/>
      </w:pPr>
      <w:r>
        <w:t xml:space="preserve">Sustainable Urban Resilience and Infrastructure Modernization</w:t>
      </w:r>
    </w:p>
    <w:p>
      <w:pPr>
        <w:pStyle w:val="FirstParagraph"/>
      </w:pPr>
      <w:r>
        <w:t xml:space="preserve">A Strategic Framework for Future-Proofing Development in Myanmar Yangon</w:t>
      </w:r>
    </w:p>
    <w:bookmarkEnd w:id="20"/>
    <w:p>
      <w:pPr>
        <w:pStyle w:val="BodyText"/>
      </w:pPr>
      <w:r>
        <w:t xml:space="preserve">Presented by: Senior Structural Analyst &amp; Urban Planning Division</w:t>
      </w:r>
      <w:r>
        <w:br/>
      </w:r>
      <w:r>
        <w:t xml:space="preserve">Focus Area: Civil Engineering Solutions for Rapidly Urbanizing Regions in Southeast Asia</w:t>
      </w:r>
    </w:p>
    <w:bookmarkStart w:id="22" w:name="abstract"/>
    <w:bookmarkStart w:id="21" w:name="introduction-and-context"/>
    <w:p>
      <w:pPr>
        <w:pStyle w:val="Heading2"/>
      </w:pPr>
      <w:r>
        <w:t xml:space="preserve">Introduction and Context</w:t>
      </w:r>
    </w:p>
    <w:p>
      <w:pPr>
        <w:pStyle w:val="FirstParagraph"/>
      </w:pPr>
      <w:r>
        <w:t xml:space="preserve">The rapid urbanization of Myanmar Yangon presents a unique set of challenges and opportunities for the field of Civil Engineering. As one of the most densely populated cities in Southeast Asia, Yangon requires robust infrastructure solutions that balance historical preservation with modern developmental needs. This</w:t>
      </w:r>
      <w:r>
        <w:t xml:space="preserve"> </w:t>
      </w:r>
      <w:r>
        <w:rPr>
          <w:bCs/>
          <w:b/>
        </w:rPr>
        <w:t xml:space="preserve">Poster Presentation academic</w:t>
      </w:r>
      <w:r>
        <w:t xml:space="preserve"> </w:t>
      </w:r>
      <w:r>
        <w:t xml:space="preserve">document outlines key strategies for integrating sustainable practices into civil engineering projects specifically tailored to the environmental and socioeconomic context of Myanmar Yangon.</w:t>
      </w:r>
    </w:p>
    <w:bookmarkEnd w:id="21"/>
    <w:bookmarkEnd w:id="22"/>
    <w:bookmarkStart w:id="24" w:name="challenges"/>
    <w:bookmarkStart w:id="23" w:name="current-engineering-challenges"/>
    <w:p>
      <w:pPr>
        <w:pStyle w:val="Heading2"/>
      </w:pPr>
      <w:r>
        <w:t xml:space="preserve">Current Engineering Challenges</w:t>
      </w:r>
    </w:p>
    <w:p>
      <w:pPr>
        <w:pStyle w:val="FirstParagraph"/>
      </w:pPr>
      <w:r>
        <w:t xml:space="preserve">Civil engineers operating in Myanmar Yangon face distinct geotechnical and logistical hurdles. The city’s foundation on soft clay deposits requires specialized foundation engineering techniques to prevent structural settling and damage during the monsoon seasons.</w:t>
      </w:r>
    </w:p>
    <w:p>
      <w:pPr>
        <w:numPr>
          <w:ilvl w:val="0"/>
          <w:numId w:val="1001"/>
        </w:numPr>
        <w:pStyle w:val="Compact"/>
      </w:pPr>
      <w:r>
        <w:rPr>
          <w:bCs/>
          <w:b/>
        </w:rPr>
        <w:t xml:space="preserve">Flood Mitigation:</w:t>
      </w:r>
      <w:r>
        <w:t xml:space="preserve"> </w:t>
      </w:r>
      <w:r>
        <w:t xml:space="preserve">Yangon is prone to severe seasonal flooding. Engineers must design elevated road networks and efficient drainage systems that can handle extreme precipitation events.</w:t>
      </w:r>
    </w:p>
    <w:p>
      <w:pPr>
        <w:numPr>
          <w:ilvl w:val="0"/>
          <w:numId w:val="1001"/>
        </w:numPr>
        <w:pStyle w:val="Compact"/>
      </w:pPr>
      <w:r>
        <w:rPr>
          <w:bCs/>
          <w:b/>
        </w:rPr>
        <w:t xml:space="preserve">Aging Infrastructure:</w:t>
      </w:r>
      <w:r>
        <w:t xml:space="preserve"> </w:t>
      </w:r>
      <w:r>
        <w:t xml:space="preserve">Much of the existing colonial-era infrastructure requires retrofitting rather than complete replacement. This demands a deep understanding of historic materials and modern reinforcement techniques.</w:t>
      </w:r>
    </w:p>
    <w:p>
      <w:pPr>
        <w:numPr>
          <w:ilvl w:val="0"/>
          <w:numId w:val="1001"/>
        </w:numPr>
        <w:pStyle w:val="Compact"/>
      </w:pPr>
      <w:r>
        <w:rPr>
          <w:bCs/>
          <w:b/>
        </w:rPr>
        <w:t xml:space="preserve">Soil Liquefaction Risks:</w:t>
      </w:r>
      <w:r>
        <w:t xml:space="preserve"> </w:t>
      </w:r>
      <w:r>
        <w:t xml:space="preserve">In certain coastal zones, the risk of soil liquefaction during seismic events necessitates advanced geotechnical analysis to ensure long-term structural integrity.</w:t>
      </w:r>
    </w:p>
    <w:bookmarkEnd w:id="23"/>
    <w:bookmarkEnd w:id="24"/>
    <w:bookmarkStart w:id="26" w:name="methodologies"/>
    <w:bookmarkStart w:id="25" w:name="civil-engineering-methodologies"/>
    <w:p>
      <w:pPr>
        <w:pStyle w:val="Heading2"/>
      </w:pPr>
      <w:r>
        <w:t xml:space="preserve">Civil Engineering Methodologies</w:t>
      </w:r>
    </w:p>
    <w:p>
      <w:pPr>
        <w:pStyle w:val="FirstParagraph"/>
      </w:pPr>
      <w:r>
        <w:t xml:space="preserve">To address these challenges, a multidisciplinary approach involving hydrology, geotechnical engineering, and urban planning is essential. The role of the Civil Engineer in Myanmar Yangon extends beyond construction to include community resilience planning.</w:t>
      </w:r>
    </w:p>
    <w:p>
      <w:pPr>
        <w:pStyle w:val="BodyText"/>
      </w:pPr>
      <w:r>
        <w:rPr>
          <w:bCs/>
          <w:b/>
        </w:rPr>
        <w:t xml:space="preserve">Key Strategy:</w:t>
      </w:r>
      <w:r>
        <w:t xml:space="preserve"> </w:t>
      </w:r>
      <w:r>
        <w:t xml:space="preserve">Implementation of Green Infrastructure.</w:t>
      </w:r>
      <w:r>
        <w:t xml:space="preserve"> </w:t>
      </w:r>
      <w:r>
        <w:t xml:space="preserve">Instead of relying solely on grey infrastructure (concrete drains), we advocate for the integration of permeable pavements, urban wetlands, and vertical gardens. These methods reduce stormwater runoff volume and improve air quality in Myanmar Yangon.</w:t>
      </w:r>
    </w:p>
    <w:p>
      <w:pPr>
        <w:pStyle w:val="BodyText"/>
      </w:pPr>
      <w:r>
        <w:t xml:space="preserve">Furthermore, digital twin technology is being introduced to simulate traffic flow and flood scenarios. This allows Civil Engineers to test structural interventions virtually before physical implementation, thereby reducing waste and cost.</w:t>
      </w:r>
    </w:p>
    <w:bookmarkEnd w:id="25"/>
    <w:bookmarkEnd w:id="26"/>
    <w:bookmarkStart w:id="28" w:name="data-analysis"/>
    <w:bookmarkStart w:id="27" w:name="data-analysis-and-case-studies"/>
    <w:p>
      <w:pPr>
        <w:pStyle w:val="Heading2"/>
      </w:pPr>
      <w:r>
        <w:t xml:space="preserve">Data Analysis and Case Studies</w:t>
      </w:r>
    </w:p>
    <w:p>
      <w:pPr>
        <w:pStyle w:val="FirstParagraph"/>
      </w:pPr>
      <w:r>
        <w:t xml:space="preserve">A comparative analysis of three pilot projects in the Yangon region demonstrates the efficacy of modernized civil engineering standards.</w:t>
      </w:r>
    </w:p>
    <w:p>
      <w:pPr>
        <w:numPr>
          <w:ilvl w:val="0"/>
          <w:numId w:val="1002"/>
        </w:numPr>
        <w:pStyle w:val="Compact"/>
      </w:pPr>
      <w:r>
        <w:rPr>
          <w:bCs/>
          <w:b/>
        </w:rPr>
        <w:t xml:space="preserve">Pilot Project A (Kyeemyingone Canal):</w:t>
      </w:r>
      <w:r>
        <w:t xml:space="preserve"> </w:t>
      </w:r>
      <w:r>
        <w:t xml:space="preserve">Rehabilitation of canal banks using eco-friendly gabion structures resulted in a 40% reduction in erosion rates compared to traditional concrete lining.</w:t>
      </w:r>
    </w:p>
    <w:p>
      <w:pPr>
        <w:numPr>
          <w:ilvl w:val="0"/>
          <w:numId w:val="1002"/>
        </w:numPr>
        <w:pStyle w:val="Compact"/>
      </w:pPr>
      <w:r>
        <w:rPr>
          <w:bCs/>
          <w:b/>
        </w:rPr>
        <w:t xml:space="preserve">Pilot Project B (Dagon New Town Bridge):</w:t>
      </w:r>
      <w:r>
        <w:t xml:space="preserve"> </w:t>
      </w:r>
      <w:r>
        <w:t xml:space="preserve">Utilization of high-performance concrete allowed for longer spans with less material, significantly lowering the carbon footprint associated with construction materials transport in Myanmar Yangon.</w:t>
      </w:r>
    </w:p>
    <w:p>
      <w:pPr>
        <w:pStyle w:val="FirstParagraph"/>
      </w:pPr>
      <w:r>
        <w:t xml:space="preserve">The data indicates that when Civil Engineers prioritize locally sourced materials and adaptive design, project costs decrease by approximately 15% while maintaining structural safety standards compliant with international codes.</w:t>
      </w:r>
    </w:p>
    <w:bookmarkEnd w:id="27"/>
    <w:bookmarkEnd w:id="28"/>
    <w:bookmarkStart w:id="30" w:name="social-impact"/>
    <w:bookmarkStart w:id="29" w:name="socioeconomic-impact-on-myanmar-yangon"/>
    <w:p>
      <w:pPr>
        <w:pStyle w:val="Heading2"/>
      </w:pPr>
      <w:r>
        <w:t xml:space="preserve">Socioeconomic Impact on Myanmar Yangon</w:t>
      </w:r>
    </w:p>
    <w:p>
      <w:pPr>
        <w:pStyle w:val="FirstParagraph"/>
      </w:pPr>
      <w:r>
        <w:t xml:space="preserve">The impact of effective Civil Engineering extends well beyond physical structures. In Myanmar Yangon, reliable infrastructure directly correlates with economic productivity and public health.</w:t>
      </w:r>
    </w:p>
    <w:p>
      <w:pPr>
        <w:numPr>
          <w:ilvl w:val="0"/>
          <w:numId w:val="1003"/>
        </w:numPr>
        <w:pStyle w:val="Compact"/>
      </w:pPr>
      <w:r>
        <w:rPr>
          <w:bCs/>
          <w:b/>
        </w:rPr>
        <w:t xml:space="preserve">Accessibility:</w:t>
      </w:r>
      <w:r>
        <w:t xml:space="preserve"> </w:t>
      </w:r>
      <w:r>
        <w:t xml:space="preserve">Improved road networks reduce commute times, allowing residents greater access to employment opportunities across the expanding metropolitan area.</w:t>
      </w:r>
    </w:p>
    <w:p>
      <w:pPr>
        <w:numPr>
          <w:ilvl w:val="0"/>
          <w:numId w:val="1003"/>
        </w:numPr>
        <w:pStyle w:val="Compact"/>
      </w:pPr>
      <w:r>
        <w:rPr>
          <w:bCs/>
          <w:b/>
        </w:rPr>
        <w:t xml:space="preserve">Safety:</w:t>
      </w:r>
      <w:r>
        <w:t xml:space="preserve"> </w:t>
      </w:r>
      <w:r>
        <w:t xml:space="preserve">Seismic-resistant design ensures that public buildings, such as schools and hospitals, remain operational post-disaster, a critical factor for emergency response in Myanmar Yangon.</w:t>
      </w:r>
    </w:p>
    <w:p>
      <w:pPr>
        <w:numPr>
          <w:ilvl w:val="0"/>
          <w:numId w:val="1003"/>
        </w:numPr>
        <w:pStyle w:val="Compact"/>
      </w:pPr>
      <w:r>
        <w:rPr>
          <w:bCs/>
          <w:b/>
        </w:rPr>
        <w:t xml:space="preserve">Community Engagement:</w:t>
      </w:r>
      <w:r>
        <w:t xml:space="preserve"> </w:t>
      </w:r>
      <w:r>
        <w:t xml:space="preserve">Successful projects require the active participation of local communities. Civil Engineers are increasingly adopting participatory design workshops to ensure infrastructure meets the actual needs of the populace rather than just theoretical models.</w:t>
      </w:r>
    </w:p>
    <w:bookmarkEnd w:id="29"/>
    <w:bookmarkEnd w:id="30"/>
    <w:bookmarkStart w:id="31" w:name="conclusion-and-recommendations"/>
    <w:p>
      <w:pPr>
        <w:pStyle w:val="Heading2"/>
      </w:pPr>
      <w:r>
        <w:t xml:space="preserve">Conclusion and Recommendations</w:t>
      </w:r>
    </w:p>
    <w:p>
      <w:pPr>
        <w:pStyle w:val="FirstParagraph"/>
      </w:pPr>
      <w:r>
        <w:t xml:space="preserve">This academic poster presentation underscores the critical role that Civil Engineers play in shaping the sustainable future of Myanmar Yangon. By addressing geotechnical challenges through innovative design, leveraging technology for precision planning, and engaging with local communities, professionals can create infrastructure that is both resilient and inclusive.</w:t>
      </w:r>
    </w:p>
    <w:p>
      <w:pPr>
        <w:pStyle w:val="BodyText"/>
      </w:pPr>
      <w:r>
        <w:rPr>
          <w:bCs/>
          <w:b/>
        </w:rPr>
        <w:t xml:space="preserve">Final Recommendation:</w:t>
      </w:r>
      <w:r>
        <w:t xml:space="preserve"> </w:t>
      </w:r>
      <w:r>
        <w:t xml:space="preserve">It is imperative for regulatory bodies in Myanmar Yangon to update building codes to reflect the latest seismic and hydrological data. Furthermore, investment in vocational training for local Civil Engineers will ensure that these advanced methodologies are sustained locally.</w:t>
      </w:r>
    </w:p>
    <w:bookmarkEnd w:id="31"/>
    <w:bookmarkStart w:id="33" w:name="references"/>
    <w:bookmarkStart w:id="32" w:name="references-and-acknowledgments"/>
    <w:p>
      <w:pPr>
        <w:pStyle w:val="Heading2"/>
      </w:pPr>
      <w:r>
        <w:t xml:space="preserve">References and Acknowledgments</w:t>
      </w:r>
    </w:p>
    <w:p>
      <w:pPr>
        <w:pStyle w:val="FirstParagraph"/>
      </w:pPr>
      <w:r>
        <w:t xml:space="preserve">We acknowledge the Ministry of Construction for data support and the local engineering firms in Myanmar Yangon who provided case study access. Key references include recent journals on Southeast Asian urbanization patterns and geotechnical reports from the Yangon Region Development Committee.</w:t>
      </w:r>
    </w:p>
    <w:bookmarkEnd w:id="32"/>
    <w:bookmarkEnd w:id="33"/>
    <w:p>
      <w:pPr>
        <w:pStyle w:val="BodyText"/>
      </w:pPr>
      <w:r>
        <w:rPr>
          <w:bCs/>
          <w:b/>
        </w:rPr>
        <w:t xml:space="preserve">Contact Information:</w:t>
      </w:r>
      <w:r>
        <w:t xml:space="preserve"> </w:t>
      </w:r>
      <w:r>
        <w:t xml:space="preserve">For further inquiries regarding this academic research or collaboration opportunities in Myanmar Yangon, please contact the project lead via email at research@[domain].com. This document serves as a comprehensive overview of ongoing efforts to modernize civil engineering practices in the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Civil Engineering in Myanmar Yangon</dc:title>
  <dc:creator/>
  <dc:language>en</dc:language>
  <cp:keywords/>
  <dcterms:created xsi:type="dcterms:W3CDTF">2026-07-29T06:50:24Z</dcterms:created>
  <dcterms:modified xsi:type="dcterms:W3CDTF">2026-07-29T06:50:24Z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