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Wellington</w:t>
      </w:r>
    </w:p>
    <w:bookmarkStart w:id="28" w:name="X195c05dcde56312791134ef7b113d28c6101261"/>
    <w:p>
      <w:pPr>
        <w:pStyle w:val="Heading1"/>
      </w:pPr>
      <w:r>
        <w:t xml:space="preserve">Resilient Infrastructure for a Seismic Landscape</w:t>
      </w:r>
      <w:r>
        <w:br/>
      </w:r>
      <w:r>
        <w:t xml:space="preserve">A Civil Engineering Perspective on Wellington, New Zealand</w:t>
      </w:r>
    </w:p>
    <w:bookmarkStart w:id="20" w:name="abstract"/>
    <w:p>
      <w:pPr>
        <w:pStyle w:val="Heading2"/>
      </w:pPr>
      <w:r>
        <w:t xml:space="preserve">Abstract</w:t>
      </w:r>
    </w:p>
    <w:p>
      <w:pPr>
        <w:pStyle w:val="FirstParagraph"/>
      </w:pPr>
      <w:r>
        <w:t xml:space="preserve">This poster presentation explores the critical role of the modern civil engineer in addressing the unique geological and environmental challenges presented by Wellington, New Zealand. As one of the most seismically active regions on Earth, Wellington demands a sophisticated approach to infrastructure design that prioritizes resilience, sustainability, and adaptability. The document outlines current methodologies in seismic retrofitting, flood mitigation along the waterfront precincts (Te Whanganui-a-Tara), and urban density management within a constrained geographic footprint. By analyzing case studies from recent major events such as the Kaikōura earthquake and subsequent local aftershocks, we demonstrate how civil engineering principles are adapted to protect both human life and economic continuity in this dynamic capital city.</w:t>
      </w:r>
    </w:p>
    <w:bookmarkEnd w:id="20"/>
    <w:bookmarkStart w:id="21" w:name="introduction-the-wellington-context"/>
    <w:p>
      <w:pPr>
        <w:pStyle w:val="Heading2"/>
      </w:pPr>
      <w:r>
        <w:t xml:space="preserve">Introduction: The Wellington Context</w:t>
      </w:r>
    </w:p>
    <w:p>
      <w:pPr>
        <w:pStyle w:val="FirstParagraph"/>
      </w:pPr>
      <w:r>
        <w:t xml:space="preserve">The geography of Wellington is defined by its narrow coastal plain, steep hillsides, and complex fault lines. For the Civil Engineer operating in this region, the mandate extends beyond traditional structural integrity to encompass holistic risk management. New Zealand’s building code (NZS 1170) places heavy emphasis on "design life" and performance-based engineering, requiring professionals to anticipate not just maximum credible earthquakes but also prolonged aftershock sequences.</w:t>
      </w:r>
    </w:p>
    <w:p>
      <w:pPr>
        <w:pStyle w:val="BodyText"/>
      </w:pPr>
      <w:r>
        <w:t xml:space="preserve">Wellington acts as a microcosm for urban development in tectonically active zones. The convergence of high population density with limited developable land forces civil engineers to innovate vertically and underground. This presentation argues that the future of civil engineering in Wellington lies not merely in resisting natural forces, but in designing infrastructure that can absorb shock, maintain functionality post-disaster, and adapt to changing climatic conditions associated with rising sea levels.</w:t>
      </w:r>
    </w:p>
    <w:bookmarkEnd w:id="21"/>
    <w:bookmarkStart w:id="22" w:name="Xfc0d79bddd582d39f4540693c31639f3a7bcbf7"/>
    <w:p>
      <w:pPr>
        <w:pStyle w:val="Heading2"/>
      </w:pPr>
      <w:r>
        <w:t xml:space="preserve">Seismic Resilience and Retrofitting Strategies</w:t>
      </w:r>
    </w:p>
    <w:p>
      <w:pPr>
        <w:pStyle w:val="FirstParagraph"/>
      </w:pPr>
      <w:r>
        <w:t xml:space="preserve">A primary focus for the Civil Engineer in New Zealand Wellington is the seismic assessment and retrofit of existing infrastructure. Approximately 60% of buildings in central Wellington were constructed before modern seismic codes came into full effect following the 1942 earthquake. Consequently, large-scale retrofitting projects are a staple of local engineering practice.</w:t>
      </w:r>
    </w:p>
    <w:p>
      <w:pPr>
        <w:pStyle w:val="BodyText"/>
      </w:pPr>
      <w:r>
        <w:rPr>
          <w:bCs/>
          <w:b/>
        </w:rPr>
        <w:t xml:space="preserve">Technologies Employed:</w:t>
      </w:r>
    </w:p>
    <w:p>
      <w:pPr>
        <w:numPr>
          <w:ilvl w:val="0"/>
          <w:numId w:val="1001"/>
        </w:numPr>
        <w:pStyle w:val="Compact"/>
      </w:pPr>
      <w:r>
        <w:rPr>
          <w:bCs/>
          <w:b/>
        </w:rPr>
        <w:t xml:space="preserve">Buckling-Restrained Braces (BRBs):</w:t>
      </w:r>
      <w:r>
        <w:t xml:space="preserve"> </w:t>
      </w:r>
      <w:r>
        <w:t xml:space="preserve">Widely used in steel frame structures to dissipate energy without yielding.</w:t>
      </w:r>
    </w:p>
    <w:p>
      <w:pPr>
        <w:numPr>
          <w:ilvl w:val="0"/>
          <w:numId w:val="1001"/>
        </w:numPr>
        <w:pStyle w:val="Compact"/>
      </w:pPr>
      <w:r>
        <w:rPr>
          <w:bCs/>
          <w:b/>
        </w:rPr>
        <w:t xml:space="preserve">Fiber Reinforced Polymer (FRP) Wrapping:</w:t>
      </w:r>
      <w:r>
        <w:t xml:space="preserve"> </w:t>
      </w:r>
      <w:r>
        <w:t xml:space="preserve">Enhances the ductility of concrete columns, preventing brittle failure during intense shaking.</w:t>
      </w:r>
    </w:p>
    <w:p>
      <w:pPr>
        <w:numPr>
          <w:ilvl w:val="0"/>
          <w:numId w:val="1001"/>
        </w:numPr>
        <w:pStyle w:val="Compact"/>
      </w:pPr>
      <w:r>
        <w:rPr>
          <w:bCs/>
          <w:b/>
        </w:rPr>
        <w:t xml:space="preserve">Pulse-Isolation Systems:</w:t>
      </w:r>
      <w:r>
        <w:t xml:space="preserve"> </w:t>
      </w:r>
      <w:r>
        <w:t xml:space="preserve">Emerging technologies being piloted in critical facilities like hospitals and emergency centers to decouple the structure from ground motion.</w:t>
      </w:r>
    </w:p>
    <w:p>
      <w:pPr>
        <w:pStyle w:val="FirstParagraph"/>
      </w:pPr>
      <w:r>
        <w:t xml:space="preserve">The challenge for the Civil Engineer is balancing cost-efficiency with performance. In Wellington, where heritage buildings coexist with modern commercial towers, engineers must employ non-invasive techniques that preserve cultural value while ensuring structural safety.</w:t>
      </w:r>
    </w:p>
    <w:bookmarkEnd w:id="22"/>
    <w:bookmarkStart w:id="23" w:name="X6cc07277ecf4e5cf8d39c084a17c8b4f8744cf3"/>
    <w:p>
      <w:pPr>
        <w:pStyle w:val="Heading2"/>
      </w:pPr>
      <w:r>
        <w:t xml:space="preserve">Flood Mitigation and Waterfront Development</w:t>
      </w:r>
    </w:p>
    <w:p>
      <w:pPr>
        <w:pStyle w:val="FirstParagraph"/>
      </w:pPr>
      <w:r>
        <w:t xml:space="preserve">The transformation of Wellington’s waterfront from industrial rail yards to public recreational space (Te Awa Kairangi) presents significant hydrological engineering challenges. The proximity of dense urban development to the Cook Strait necessitates robust flood defense mechanisms. Civil Engineers must account for extreme storm surges combined with high tides, a risk exacerbated by climate change.</w:t>
      </w:r>
    </w:p>
    <w:p>
      <w:pPr>
        <w:pStyle w:val="BodyText"/>
      </w:pPr>
      <w:r>
        <w:rPr>
          <w:bCs/>
          <w:b/>
        </w:rPr>
        <w:t xml:space="preserve">Key Engineering Solutions:</w:t>
      </w:r>
    </w:p>
    <w:p>
      <w:pPr>
        <w:numPr>
          <w:ilvl w:val="0"/>
          <w:numId w:val="1002"/>
        </w:numPr>
        <w:pStyle w:val="Compact"/>
      </w:pPr>
      <w:r>
        <w:rPr>
          <w:bCs/>
          <w:b/>
        </w:rPr>
        <w:t xml:space="preserve">Raised Plinths and Elevated Infrastructure:</w:t>
      </w:r>
      <w:r>
        <w:t xml:space="preserve"> </w:t>
      </w:r>
      <w:r>
        <w:t xml:space="preserve">New developments are increasingly designed with ground floors raised above projected flood levels.</w:t>
      </w:r>
    </w:p>
    <w:p>
      <w:pPr>
        <w:numPr>
          <w:ilvl w:val="0"/>
          <w:numId w:val="1002"/>
        </w:numPr>
        <w:pStyle w:val="Compact"/>
      </w:pPr>
      <w:r>
        <w:rPr>
          <w:bCs/>
          <w:b/>
        </w:rPr>
        <w:t xml:space="preserve">Sustainable Drainage Systems (SuDS):</w:t>
      </w:r>
    </w:p>
    <w:p>
      <w:pPr>
        <w:numPr>
          <w:ilvl w:val="0"/>
          <w:numId w:val="1002"/>
        </w:numPr>
        <w:pStyle w:val="Compact"/>
      </w:pPr>
      <w:r>
        <w:rPr>
          <w:bCs/>
          <w:b/>
        </w:rPr>
        <w:t xml:space="preserve">Flood Walls and Barriers:</w:t>
      </w:r>
      <w:r>
        <w:t xml:space="preserve"> </w:t>
      </w:r>
      <w:r>
        <w:t xml:space="preserve">The proposed Wellington Harbour Flood Protection Scheme involves complex engineering feats to build barriers that do not obstruct visual access to the harbor while providing substantial protection against a 1-in-500-year flood event.</w:t>
      </w:r>
    </w:p>
    <w:p>
      <w:pPr>
        <w:pStyle w:val="FirstParagraph"/>
      </w:pPr>
      <w:r>
        <w:t xml:space="preserve">The Civil Engineer plays a pivotal role in coordinating with environmental scientists and urban planners to ensure these structures integrate seamlessly into the landscape, respecting both Māori cultural values regarding water (wai) and ecological integrity.</w:t>
      </w:r>
    </w:p>
    <w:bookmarkEnd w:id="23"/>
    <w:bookmarkStart w:id="24" w:name="X0ad65023e8f4cec0ed6d14366a947a3aee12fbe"/>
    <w:p>
      <w:pPr>
        <w:pStyle w:val="Heading2"/>
      </w:pPr>
      <w:r>
        <w:t xml:space="preserve">Geotechnical Challenges: Liquefaction and Slope Stability</w:t>
      </w:r>
    </w:p>
    <w:p>
      <w:pPr>
        <w:pStyle w:val="FirstParagraph"/>
      </w:pPr>
      <w:r>
        <w:t xml:space="preserve">The soil composition of Wellington presents unique geotechnical hurdles. Much of the central city sits on alluvial deposits prone to liquefaction during seismic events. When saturated sandy soils lose strength due to shaking, they behave like a liquid, causing foundations to settle unevenly and buried pipelines to float.</w:t>
      </w:r>
    </w:p>
    <w:p>
      <w:pPr>
        <w:pStyle w:val="BodyText"/>
      </w:pPr>
      <w:r>
        <w:rPr>
          <w:bCs/>
          <w:b/>
        </w:rPr>
        <w:t xml:space="preserve">Mitigation Techniques:</w:t>
      </w:r>
    </w:p>
    <w:p>
      <w:pPr>
        <w:numPr>
          <w:ilvl w:val="0"/>
          <w:numId w:val="1003"/>
        </w:numPr>
        <w:pStyle w:val="Compact"/>
      </w:pPr>
      <w:r>
        <w:rPr>
          <w:bCs/>
          <w:b/>
        </w:rPr>
        <w:t xml:space="preserve">Vibro-Compaction:</w:t>
      </w:r>
      <w:r>
        <w:t xml:space="preserve"> </w:t>
      </w:r>
      <w:r>
        <w:t xml:space="preserve">Dense existing loose sand layers using heavy vibrating probes.</w:t>
      </w:r>
    </w:p>
    <w:p>
      <w:pPr>
        <w:numPr>
          <w:ilvl w:val="0"/>
          <w:numId w:val="1003"/>
        </w:numPr>
        <w:pStyle w:val="Compact"/>
      </w:pPr>
      <w:r>
        <w:t xml:space="preserve">Rock Fills and Deep Foundations:</w:t>
      </w:r>
    </w:p>
    <w:p>
      <w:pPr>
        <w:pStyle w:val="FirstParagraph"/>
      </w:pPr>
      <w:r>
        <w:t xml:space="preserve">Slope stability is equally critical. Wellington’s hilly terrain requires extensive retaining walls and drainage systems to prevent landslides, particularly during heavy rainfall events which are becoming more frequent. The Civil Engineer must constantly monitor ground movement using inclinometers and piezometers, utilizing real-time data to issue early warnings.</w:t>
      </w:r>
    </w:p>
    <w:bookmarkEnd w:id="24"/>
    <w:bookmarkStart w:id="25" w:name="sustainability-and-future-proofing"/>
    <w:p>
      <w:pPr>
        <w:pStyle w:val="Heading2"/>
      </w:pPr>
      <w:r>
        <w:t xml:space="preserve">Sustainability and Future-Proofing</w:t>
      </w:r>
    </w:p>
    <w:p>
      <w:pPr>
        <w:pStyle w:val="FirstParagraph"/>
      </w:pPr>
      <w:r>
        <w:t xml:space="preserve">In New Zealand Wellington, sustainability is no longer optional; it is a regulatory and ethical imperative. Civil Engineers are tasked with reducing the carbon footprint of infrastructure projects through material selection, construction logistics, and lifecycle analysis.</w:t>
      </w:r>
    </w:p>
    <w:p>
      <w:pPr>
        <w:numPr>
          <w:ilvl w:val="0"/>
          <w:numId w:val="1004"/>
        </w:numPr>
        <w:pStyle w:val="Compact"/>
      </w:pPr>
      <w:r>
        <w:rPr>
          <w:bCs/>
          <w:b/>
        </w:rPr>
        <w:t xml:space="preserve">Glasshouse Materials:</w:t>
      </w:r>
      <w:r>
        <w:t xml:space="preserve"> </w:t>
      </w:r>
      <w:r>
        <w:t xml:space="preserve">Increasing use of locally sourced timber (glulam) which sequesters carbon compared to concrete or steel.</w:t>
      </w:r>
    </w:p>
    <w:p>
      <w:pPr>
        <w:numPr>
          <w:ilvl w:val="0"/>
          <w:numId w:val="1004"/>
        </w:numPr>
        <w:pStyle w:val="Compact"/>
      </w:pPr>
      <w:r>
        <w:rPr>
          <w:bCs/>
          <w:b/>
        </w:rPr>
        <w:t xml:space="preserve">Biodiesel and Electric Construction Machinery:</w:t>
      </w:r>
    </w:p>
    <w:p>
      <w:pPr>
        <w:pStyle w:val="FirstParagraph"/>
      </w:pPr>
      <w:r>
        <w:t xml:space="preserve">Future-proofing involves designing infrastructure that can adapt to future uncertainties. This includes "design for deconstruction," allowing materials to be reused at the end of their life, and creating redundant systems so that if one component fails, the entire network does not collapse.</w:t>
      </w:r>
    </w:p>
    <w:bookmarkEnd w:id="25"/>
    <w:bookmarkStart w:id="26" w:name="conclusion"/>
    <w:p>
      <w:pPr>
        <w:pStyle w:val="Heading2"/>
      </w:pPr>
      <w:r>
        <w:t xml:space="preserve">Conclusion</w:t>
      </w:r>
    </w:p>
    <w:p>
      <w:pPr>
        <w:pStyle w:val="FirstParagraph"/>
      </w:pPr>
      <w:r>
        <w:t xml:space="preserve">The role of the Civil Engineer in New Zealand Wellington is complex and multifaceted. It requires a deep understanding of geology, hydrology, structural mechanics, and environmental science. As Wellington continues to grow densify and face increasing climatic pressures, engineers must remain at the forefront of innovation.</w:t>
      </w:r>
    </w:p>
    <w:p>
      <w:pPr>
        <w:pStyle w:val="BodyText"/>
      </w:pPr>
      <w:r>
        <w:t xml:space="preserve">By prioritizing resilience through seismic retrofitting flood mitigation liquefaction management sustainable practices Civil Engineers ensure that Wellington remains a safe vibrant place to live work visit this presentation highlights that engineering is not just about building structures; it is about safeguarding communities and ensuring the long-term viability of our cities in the face of natural adversity.</w:t>
      </w:r>
    </w:p>
    <w:bookmarkEnd w:id="26"/>
    <w:bookmarkStart w:id="27" w:name="references"/>
    <w:p>
      <w:pPr>
        <w:pStyle w:val="Heading2"/>
      </w:pPr>
      <w:r>
        <w:t xml:space="preserve">References</w:t>
      </w:r>
    </w:p>
    <w:p>
      <w:pPr>
        <w:numPr>
          <w:ilvl w:val="0"/>
          <w:numId w:val="1005"/>
        </w:numPr>
        <w:pStyle w:val="Compact"/>
      </w:pPr>
      <w:r>
        <w:t xml:space="preserve">New Zealand Building Code (NZBC) – Clause B1 Structure and C1 Hazardous Buildings.</w:t>
      </w:r>
    </w:p>
    <w:p>
      <w:pPr>
        <w:numPr>
          <w:ilvl w:val="0"/>
          <w:numId w:val="1005"/>
        </w:numPr>
        <w:pStyle w:val="Compact"/>
      </w:pPr>
      <w:r>
        <w:t xml:space="preserve">NZS 1170: Structural Design Actions Part 2: Earthquake Loads.</w:t>
      </w:r>
    </w:p>
    <w:p>
      <w:pPr>
        <w:numPr>
          <w:ilvl w:val="0"/>
          <w:numId w:val="1005"/>
        </w:numPr>
        <w:pStyle w:val="Compact"/>
      </w:pPr>
      <w:r>
        <w:t xml:space="preserve">Council of Wellington Region Local Authorities (CoWRLA) Strategic Framework for Resilience.</w:t>
      </w:r>
    </w:p>
    <w:p>
      <w:pPr>
        <w:numPr>
          <w:ilvl w:val="0"/>
          <w:numId w:val="1005"/>
        </w:numPr>
        <w:pStyle w:val="Compact"/>
      </w:pPr>
      <w:r>
        <w:t xml:space="preserve">Wellington City Council Infrastructure Assets Management Plan.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Wellington</dc:title>
  <dc:creator/>
  <dc:language>en</dc:language>
  <cp:keywords/>
  <dcterms:created xsi:type="dcterms:W3CDTF">2026-07-29T16:28:28Z</dcterms:created>
  <dcterms:modified xsi:type="dcterms:W3CDTF">2026-07-29T16:28:28Z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