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Qatar</w:t>
      </w:r>
      <w:r>
        <w:t xml:space="preserve"> </w:t>
      </w:r>
      <w:r>
        <w:t xml:space="preserve">Doha</w:t>
      </w:r>
    </w:p>
    <w:bookmarkStart w:id="20" w:name="X20dedc817c1f08028379ba1d0d1e12ac086de99"/>
    <w:p>
      <w:pPr>
        <w:pStyle w:val="Heading1"/>
      </w:pPr>
      <w:r>
        <w:t xml:space="preserve">Bridging Tradition and Innovation in Modern Infrastructure</w:t>
      </w:r>
    </w:p>
    <w:p>
      <w:pPr>
        <w:pStyle w:val="FirstParagraph"/>
      </w:pPr>
      <w:r>
        <w:t xml:space="preserve">A Comprehensive Academic Poster Presentation on the Role of the Civil Engineer in Qatar Doha</w:t>
      </w:r>
    </w:p>
    <w:bookmarkEnd w:id="20"/>
    <w:bookmarkStart w:id="21" w:name="abstract"/>
    <w:p>
      <w:pPr>
        <w:pStyle w:val="Heading2"/>
      </w:pPr>
      <w:r>
        <w:t xml:space="preserve">Abstract:</w:t>
      </w:r>
    </w:p>
    <w:p>
      <w:pPr>
        <w:pStyle w:val="FirstParagraph"/>
      </w:pPr>
      <w:r>
        <w:t xml:space="preserve">This academic poster presentation explores the evolving landscape of civil engineering within Qatar Doha, a city undergoing rapid transformation driven by Vision 2030. The document outlines how civil engineers are pivotal in managing the complex intersection of extreme environmental conditions, ambitious urban development goals, and sustainable infrastructure requirements.</w:t>
      </w:r>
    </w:p>
    <w:bookmarkEnd w:id="21"/>
    <w:bookmarkStart w:id="22" w:name="introduction-the-context-of-qatar-doha"/>
    <w:p>
      <w:pPr>
        <w:pStyle w:val="Heading2"/>
      </w:pPr>
      <w:r>
        <w:t xml:space="preserve">Introduction: The Context of Qatar Doha:</w:t>
      </w:r>
    </w:p>
    <w:p>
      <w:pPr>
        <w:pStyle w:val="FirstParagraph"/>
      </w:pPr>
      <w:r>
        <w:t xml:space="preserve">The modern landscape of Qatar Doha represents one of the most dynamic construction environments globally. As a hub for international events such as the FIFA World Cup 2022, and a center for energy production and logistics, the city requires robust civil engineering solutions. This poster highlights that beyond basic structural integrity, civil engineers in this region must navigate unique challenges including high salinity levels in soil and groundwater, extreme temperatures affecting concrete curing processes, and strict sustainability mandates aimed at reducing carbon footprints.</w:t>
      </w:r>
    </w:p>
    <w:bookmarkEnd w:id="22"/>
    <w:bookmarkStart w:id="23" w:name="X6beec1665cfecbae5b8f02b6199e0c8e6187cdc"/>
    <w:p>
      <w:pPr>
        <w:pStyle w:val="Heading2"/>
      </w:pPr>
      <w:r>
        <w:t xml:space="preserve">Core Competencies of the Civil Engineer in Qatar:</w:t>
      </w:r>
    </w:p>
    <w:p>
      <w:pPr>
        <w:numPr>
          <w:ilvl w:val="0"/>
          <w:numId w:val="1001"/>
        </w:numPr>
        <w:pStyle w:val="Compact"/>
      </w:pPr>
      <w:r>
        <w:t xml:space="preserve">Sustainable Water Management: Implementing advanced desalination technologies and wastewater recycling systems crucial for urban growth in arid climates.</w:t>
      </w:r>
    </w:p>
    <w:p>
      <w:pPr>
        <w:numPr>
          <w:ilvl w:val="0"/>
          <w:numId w:val="1001"/>
        </w:numPr>
        <w:pStyle w:val="Compact"/>
      </w:pPr>
      <w:r>
        <w:t xml:space="preserve">Thermal Resilience: Utilizing high-performance materials designed to withstand heat stress, ensuring longevity of roads, bridges, and public buildings.</w:t>
      </w:r>
    </w:p>
    <w:bookmarkEnd w:id="23"/>
    <w:bookmarkStart w:id="24" w:name="Xd9d72f009ff173c686da06639cb78f5e8d65a05"/>
    <w:p>
      <w:pPr>
        <w:pStyle w:val="Heading2"/>
      </w:pPr>
      <w:r>
        <w:t xml:space="preserve">Methodology: Case Studies from Recent Projects:</w:t>
      </w:r>
    </w:p>
    <w:p>
      <w:pPr>
        <w:pStyle w:val="FirstParagraph"/>
      </w:pPr>
      <w:r>
        <w:t xml:space="preserve">The poster presents data-driven analyses from major infrastructure projects across Qatar Doha. Key case studies include the Lusail City master plan and the expansion of Hamad International Airport. By employing Geographic Information Systems (GIS) and Building Information Modeling (BIM), civil engineers have optimized resource allocation, minimized environmental impact, and enhanced project delivery timelines.</w:t>
      </w:r>
    </w:p>
    <w:bookmarkEnd w:id="24"/>
    <w:bookmarkStart w:id="25" w:name="X8f46321f33ef6fb81e34ad5987093eb04d30cd2"/>
    <w:p>
      <w:pPr>
        <w:pStyle w:val="Heading2"/>
      </w:pPr>
      <w:r>
        <w:t xml:space="preserve">Challenges &amp; Solutions: Environmental Adaptation:</w:t>
      </w:r>
    </w:p>
    <w:p>
      <w:pPr>
        <w:pStyle w:val="FirstParagraph"/>
      </w:pPr>
      <w:r>
        <w:t xml:space="preserve">One significant challenge cited in this academic review is the corrosion risk posed by the coastal environment of Qatar Doha. Civil engineers address this through innovative coating technologies and cathodic protection systems. Furthermore, soil stabilization techniques have been refined to handle the shifting sands prevalent in certain districts, ensuring foundation stability for skyscrapers and metro lines alike.</w:t>
      </w:r>
    </w:p>
    <w:bookmarkEnd w:id="25"/>
    <w:bookmarkStart w:id="26" w:name="conclusion-the-path-forward"/>
    <w:p>
      <w:pPr>
        <w:pStyle w:val="Heading2"/>
      </w:pPr>
      <w:r>
        <w:t xml:space="preserve">Conclusion: The Path Forward:</w:t>
      </w:r>
    </w:p>
    <w:p>
      <w:pPr>
        <w:pStyle w:val="FirstParagraph"/>
      </w:pPr>
      <w:r>
        <w:t xml:space="preserve">In conclusion, the role of the civil engineer extends far beyond traditional construction roles. In Qatar Doha, these professionals are key architects of societal progress. They integrate local heritage with futuristic design principles. Future research should focus on integrating artificial intelligence into predictive maintenance models for existing infrastructure, further solidifying Qatar’s position as a global leader in smart urban development.</w:t>
      </w:r>
    </w:p>
    <w:bookmarkEnd w:id="26"/>
    <w:bookmarkStart w:id="27" w:name="references"/>
    <w:p>
      <w:pPr>
        <w:pStyle w:val="Heading2"/>
      </w:pPr>
      <w:r>
        <w:t xml:space="preserve">References:</w:t>
      </w:r>
    </w:p>
    <w:p>
      <w:pPr>
        <w:numPr>
          <w:ilvl w:val="0"/>
          <w:numId w:val="1002"/>
        </w:numPr>
        <w:pStyle w:val="Compact"/>
      </w:pPr>
      <w:r>
        <w:t xml:space="preserve">Ministry of Transport and Communications, State of Qatar. (2023). Infrastructure Development Reports.</w:t>
      </w:r>
    </w:p>
    <w:p>
      <w:pPr>
        <w:numPr>
          <w:ilvl w:val="0"/>
          <w:numId w:val="1002"/>
        </w:numPr>
        <w:pStyle w:val="Compact"/>
      </w:pPr>
      <w:r>
        <w:t xml:space="preserve">Gulf Construction Review. (2024). Sustainability Standards in GCC Architecture.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Civil Engineering in Qatar Doha</dc:title>
  <dc:creator/>
  <dc:language>en</dc:language>
  <cp:keywords/>
  <dcterms:created xsi:type="dcterms:W3CDTF">2026-07-29T08:49:51Z</dcterms:created>
  <dcterms:modified xsi:type="dcterms:W3CDTF">2026-07-29T08:49:51Z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