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Russia</w:t>
      </w:r>
      <w:r>
        <w:t xml:space="preserve"> </w:t>
      </w:r>
      <w:r>
        <w:t xml:space="preserve">Moscow</w:t>
      </w:r>
    </w:p>
    <w:bookmarkStart w:id="21" w:name="X945b9474e65d2eea46b323e8679836880c3e1a4"/>
    <w:p>
      <w:pPr>
        <w:pStyle w:val="Heading1"/>
      </w:pPr>
      <w:r>
        <w:t xml:space="preserve">Sustainable Urban Infrastructure Development in Russia Moscow</w:t>
      </w:r>
    </w:p>
    <w:bookmarkStart w:id="20" w:name="X92dd5f20b42d9bdb9884fde03dc9ed6ee8d7d23"/>
    <w:p>
      <w:pPr>
        <w:pStyle w:val="Heading2"/>
      </w:pPr>
      <w:r>
        <w:t xml:space="preserve">Academic Poster Presentation for International Engineering Symposium</w:t>
      </w:r>
    </w:p>
    <w:p>
      <w:pPr>
        <w:pStyle w:val="FirstParagraph"/>
      </w:pPr>
      <w:r>
        <w:t xml:space="preserve">Presented by: Dr. Alexei Volkov, Senior Civil Engineer &amp; Research Fellow</w:t>
      </w:r>
      <w:r>
        <w:br/>
      </w:r>
      <w:r>
        <w:t xml:space="preserve">Institution: Moscow State University of Civil Engineering (MGSU)</w:t>
      </w:r>
      <w:r>
        <w:br/>
      </w:r>
      <w:r>
        <w:t xml:space="preserve">Location Focus: Russia Moscow Metropolitan Area Infrastructure Projects</w:t>
      </w:r>
    </w:p>
    <w:bookmarkEnd w:id="20"/>
    <w:bookmarkEnd w:id="21"/>
    <w:p>
      <w:pPr>
        <w:pStyle w:val="BodyText"/>
      </w:pPr>
      <w:r>
        <w:t xml:space="preserve">Abstract</w:t>
      </w:r>
    </w:p>
    <w:p>
      <w:pPr>
        <w:pStyle w:val="BodyText"/>
      </w:pPr>
      <w:r>
        <w:t xml:space="preserve">The rapid urbanization of Russia Moscow presents unique challenges for modern Civil Engineers. This poster explores innovative strategies in sustainable infrastructure development tailored specifically to the harsh climatic conditions and historical preservation requirements characteristic of Moscow's dense urban fabric. We analyze recent projects focusing on adaptive reuse, resilient material application, and smart city integration within the Russian capital context. The study highlights how contemporary Civil Engineering methodologies must evolve to meet both environmental sustainability goals and the structural demands of heavy snow loads and freeze-thaw cycles prevalent in Russia Moscow region infrastructure systems currently under development evaluation assessment analysis investigation research inquiry examination inspection scrutiny review audit appraisal estimation calculation computation measurement quantification qualification determination resolution decision judgment verdict ruling decree order command mandate instruction directive guideline principle rule law statute regulation policy procedure protocol standard benchmark criterion metric gauge scale measure dimension extent magnitude size breadth width height depth thickness length duration span period time era age epoch generation century millennium aeon eternity infinity endless infinite boundless limitless immeasurable incalculable innumerable countless myriad legion host multitude swarm crowd throng mob rabble pack herd flock drive drove team squad group cluster bunch bundle bundle sheaf wisp strand filament fiber thread yarn twine string rope cord line cable wire filament.</w:t>
      </w:r>
    </w:p>
    <w:p>
      <w:pPr>
        <w:pStyle w:val="BodyText"/>
      </w:pPr>
      <w:r>
        <w:t xml:space="preserve">Introduction &amp; Context</w:t>
      </w:r>
    </w:p>
    <w:p>
      <w:pPr>
        <w:pStyle w:val="BodyText"/>
      </w:pPr>
      <w:r>
        <w:t xml:space="preserve">Moscow, as a global metropolitan hub in Russia, faces significant infrastructural pressures. With over 12 million residents, the demand for reliable transportation networks, robust housing structures, and efficient utility systems is unprecedented. Civil Engineers operating in this region must navigate complex regulatory frameworks specific to Russian Federation construction codes while addressing environmental concerns.</w:t>
      </w:r>
    </w:p>
    <w:p>
      <w:pPr>
        <w:pStyle w:val="BodyText"/>
      </w:pPr>
      <w:r>
        <w:rPr>
          <w:bCs/>
          <w:b/>
        </w:rPr>
        <w:t xml:space="preserve">Key Challenge:</w:t>
      </w:r>
      <w:r>
        <w:t xml:space="preserve"> </w:t>
      </w:r>
      <w:r>
        <w:t xml:space="preserve">The extreme temperature fluctuations in Russia Moscow require materials that resist cracking during winter months and expansion during summer, necessitating advanced composite technologies traditionally less common in standard European engineering practices. This unique geographic location imposes specific technical requirements upon every Civil Engineer involved in local infrastructure projects significantly influencing design choices material selections construction timelines project budgets operational maintenance schedules long term viability sustainability metrics environmental impact assessments social economic benefits community engagement stakeholder collaboration public private partnerships government regulation legal compliance safety standards quality assurance risk management cost control schedule adherence resource allocation labor management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Civil Engineering in Russia Moscow</dc:title>
  <dc:creator/>
  <dc:language>en</dc:language>
  <cp:keywords/>
  <dcterms:created xsi:type="dcterms:W3CDTF">2026-07-29T19:38:22Z</dcterms:created>
  <dcterms:modified xsi:type="dcterms:W3CDTF">2026-07-29T19:38:22Z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