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Innovations</w:t>
      </w:r>
      <w:r>
        <w:t xml:space="preserve"> </w:t>
      </w:r>
      <w:r>
        <w:t xml:space="preserve">in</w:t>
      </w:r>
      <w:r>
        <w:t xml:space="preserve"> </w:t>
      </w:r>
      <w:r>
        <w:t xml:space="preserve">Spain</w:t>
      </w:r>
      <w:r>
        <w:t xml:space="preserve"> </w:t>
      </w:r>
      <w:r>
        <w:t xml:space="preserve">Madrid</w:t>
      </w:r>
    </w:p>
    <w:bookmarkStart w:id="36" w:name="X3c67b895e4d30a81d7b9ab6ddf71e4f0d77edd2"/>
    <w:p>
      <w:pPr>
        <w:pStyle w:val="Heading1"/>
      </w:pPr>
      <w:r>
        <w:t xml:space="preserve">Sustainable Urban Rehabilitation and Resilient Infrastructure in Spain Madrid</w:t>
      </w:r>
    </w:p>
    <w:p>
      <w:pPr>
        <w:pStyle w:val="FirstParagraph"/>
      </w:pPr>
      <w:r>
        <w:t xml:space="preserve">A Comprehensive Poster Presentation on Civil Engineering Challenges and Solutions for the Modern Capital of Spain Madrid</w:t>
      </w:r>
    </w:p>
    <w:bookmarkStart w:id="20" w:name="abstract"/>
    <w:p>
      <w:pPr>
        <w:pStyle w:val="Heading2"/>
      </w:pPr>
      <w:r>
        <w:t xml:space="preserve">Abstract</w:t>
      </w:r>
    </w:p>
    <w:p>
      <w:pPr>
        <w:pStyle w:val="FirstParagraph"/>
      </w:pPr>
      <w:r>
        <w:t xml:space="preserve">This poster presentation explores the critical role of advanced civil engineering strategies in addressing the unique infrastructural demands of Spain Madrid. As one of Europe’s most dynamic metropolitan areas, Spain Madrid faces a dual challenge: preserving its rich historical architectural heritage while simultaneously modernizing infrastructure to meet 21st-century sustainability and resilience standards. This document outlines recent technological interventions, including digital twin technologies for urban planning, sustainable material applications in retrofitting historic structures, and the engineering behind the expansion of green corridors. The primary objective is to demonstrate how civil engineering principles are being applied not only to construct new facilities but also to revitalize existing urban fabrics within Spain Madrid, ensuring long-term structural integrity and environmental sustainability.</w:t>
      </w:r>
    </w:p>
    <w:bookmarkEnd w:id="20"/>
    <w:bookmarkStart w:id="21" w:name="introduction-the-context-of-spain-madrid"/>
    <w:p>
      <w:pPr>
        <w:pStyle w:val="Heading2"/>
      </w:pPr>
      <w:r>
        <w:t xml:space="preserve">1. Introduction: The Context of Spain Madrid</w:t>
      </w:r>
    </w:p>
    <w:p>
      <w:pPr>
        <w:pStyle w:val="FirstParagraph"/>
      </w:pPr>
      <w:r>
        <w:t xml:space="preserve">The city of Spain Madrid stands as a testament to centuries of architectural evolution. However, the aging infrastructure beneath its streets and within its historic buildings presents significant engineering hurdles. Traditional methods of maintenance are increasingly insufficient for the scale and complexity required in a modern metropolis. This presentation argues that civil engineering must pivot from purely structural support to holistic urban management.</w:t>
      </w:r>
    </w:p>
    <w:p>
      <w:pPr>
        <w:pStyle w:val="BodyText"/>
      </w:pPr>
      <w:r>
        <w:t xml:space="preserve">In Spain Madrid, where density is high and historical preservation laws are strict, civil engineers must adopt innovative approaches. The integration of geotechnical innovation with architectural conservation is paramount. This poster details the methodologies used by local engineering firms and academic institutions to navigate these constraints effectively.</w:t>
      </w:r>
    </w:p>
    <w:bookmarkEnd w:id="21"/>
    <w:bookmarkStart w:id="24" w:name="methodology-digital-twin-technology"/>
    <w:p>
      <w:pPr>
        <w:pStyle w:val="Heading2"/>
      </w:pPr>
      <w:r>
        <w:t xml:space="preserve">2. Methodology: Digital Twin Technology</w:t>
      </w:r>
    </w:p>
    <w:p>
      <w:pPr>
        <w:pStyle w:val="FirstParagraph"/>
      </w:pPr>
      <w:r>
        <w:t xml:space="preserve">A central theme of this research is the implementation of Digital Twin technology within Spain Madrid’s municipal infrastructure projects. A digital twin is a virtual replica of a physical structure or system, allowing engineers to simulate scenarios before executing them in the real world.</w:t>
      </w:r>
    </w:p>
    <w:bookmarkStart w:id="22" w:name="data-acquisition-and-integration"/>
    <w:p>
      <w:pPr>
        <w:pStyle w:val="Heading3"/>
      </w:pPr>
      <w:r>
        <w:t xml:space="preserve">2.1 Data Acquisition and Integration</w:t>
      </w:r>
    </w:p>
    <w:p>
      <w:pPr>
        <w:pStyle w:val="FirstParagraph"/>
      </w:pPr>
      <w:r>
        <w:t xml:space="preserve">We utilized LiDAR scanning and photogrammetry to create high-fidelity 3D models of key infrastructure nodes in Spain Madrid, including major subway intersections and bridge foundations. These data points were integrated into BIM (Building Information Modeling) platforms.</w:t>
      </w:r>
    </w:p>
    <w:bookmarkEnd w:id="22"/>
    <w:bookmarkStart w:id="23" w:name="simulating-load-and-stress"/>
    <w:p>
      <w:pPr>
        <w:pStyle w:val="Heading3"/>
      </w:pPr>
      <w:r>
        <w:t xml:space="preserve">2.2 Simulating Load and Stress</w:t>
      </w:r>
    </w:p>
    <w:p>
      <w:pPr>
        <w:pStyle w:val="FirstParagraph"/>
      </w:pPr>
      <w:r>
        <w:t xml:space="preserve">By applying real-time traffic load data to these digital models, civil engineers can predict stress fractures in older concrete structures typical of mid-20th-century constructions in Spain Madrid. This predictive maintenance capability reduces downtime and prevents catastrophic failures, offering a cost-effective solution compared to traditional reactive repairs.</w:t>
      </w:r>
    </w:p>
    <w:bookmarkEnd w:id="23"/>
    <w:bookmarkEnd w:id="24"/>
    <w:bookmarkStart w:id="26" w:name="case-study-retrofitting-historic-facades"/>
    <w:p>
      <w:pPr>
        <w:pStyle w:val="Heading2"/>
      </w:pPr>
      <w:r>
        <w:t xml:space="preserve">3. Case Study: Retrofitting Historic Facades</w:t>
      </w:r>
    </w:p>
    <w:p>
      <w:pPr>
        <w:pStyle w:val="FirstParagraph"/>
      </w:pPr>
      <w:r>
        <w:t xml:space="preserve">Hundreds of buildings in the center of Spain Madrid date back several centuries. The civil engineering challenge here is not new construction but stabilization and retrofitting.</w:t>
      </w:r>
    </w:p>
    <w:bookmarkStart w:id="25" w:name="non-invasive-structural-reinforcement"/>
    <w:p>
      <w:pPr>
        <w:pStyle w:val="Heading3"/>
      </w:pPr>
      <w:r>
        <w:t xml:space="preserve">3.1 Non-Invasive Structural Reinforcement</w:t>
      </w:r>
    </w:p>
    <w:p>
      <w:pPr>
        <w:pStyle w:val="FirstParagraph"/>
      </w:pPr>
      <w:r>
        <w:t xml:space="preserve">We present a case study involving the retrofitting of a 19th-century residential block in the Salamanca district of Spain Madrid. The primary engineering constraint was that no external alterations to the facade were permitted due to heritage protection laws.</w:t>
      </w:r>
    </w:p>
    <w:p>
      <w:pPr>
        <w:numPr>
          <w:ilvl w:val="0"/>
          <w:numId w:val="1001"/>
        </w:numPr>
        <w:pStyle w:val="Compact"/>
      </w:pPr>
      <w:r>
        <w:rPr>
          <w:bCs/>
          <w:b/>
        </w:rPr>
        <w:t xml:space="preserve">Fiber-Reinforced Polymers (FRP):</w:t>
      </w:r>
      <w:r>
        <w:t xml:space="preserve"> </w:t>
      </w:r>
      <w:r>
        <w:t xml:space="preserve">Carbon fiber sheets were bonded internally within existing masonry joints, providing tensile strength without altering the visual appearance of the building.</w:t>
      </w:r>
    </w:p>
    <w:p>
      <w:pPr>
        <w:numPr>
          <w:ilvl w:val="0"/>
          <w:numId w:val="1001"/>
        </w:numPr>
        <w:pStyle w:val="Compact"/>
      </w:pPr>
      <w:r>
        <w:rPr>
          <w:bCs/>
          <w:b/>
        </w:rPr>
        <w:t xml:space="preserve">Micropiling:</w:t>
      </w:r>
      <w:r>
        <w:t xml:space="preserve"> </w:t>
      </w:r>
      <w:r>
        <w:t xml:space="preserve">To address foundation settlement common in the soil composition of Spain Madrid, micropiles were installed deep underground. This technique minimizes vibration and noise, crucial for dense urban environments.</w:t>
      </w:r>
    </w:p>
    <w:bookmarkEnd w:id="25"/>
    <w:bookmarkEnd w:id="26"/>
    <w:bookmarkStart w:id="29" w:name="sustainability-and-green-infrastructure"/>
    <w:p>
      <w:pPr>
        <w:pStyle w:val="Heading2"/>
      </w:pPr>
      <w:r>
        <w:t xml:space="preserve">4. Sustainability and Green Infrastructure</w:t>
      </w:r>
    </w:p>
    <w:p>
      <w:pPr>
        <w:pStyle w:val="FirstParagraph"/>
      </w:pPr>
      <w:r>
        <w:t xml:space="preserve">Civil engineering in Spain Madrid is increasingly driven by the European Union’s green deal targets. The city has committed to reducing its carbon footprint significantly by 2030.</w:t>
      </w:r>
    </w:p>
    <w:bookmarkStart w:id="27" w:name="permeable-pavements"/>
    <w:p>
      <w:pPr>
        <w:pStyle w:val="Heading3"/>
      </w:pPr>
      <w:r>
        <w:t xml:space="preserve">4.1 Permeable Pavements</w:t>
      </w:r>
    </w:p>
    <w:p>
      <w:pPr>
        <w:pStyle w:val="FirstParagraph"/>
      </w:pPr>
      <w:r>
        <w:t xml:space="preserve">To combat urban flooding and heat island effects, new roadways in Spain Madrid are being constructed using permeable asphalt mixes. These civil engineering solutions allow rainwater to infiltrate through the pavement into a sub-base reservoir, reducing runoff pressure on sewage systems and naturally cooling the surface temperature.</w:t>
      </w:r>
    </w:p>
    <w:bookmarkEnd w:id="27"/>
    <w:bookmarkStart w:id="28" w:name="urban-green-corridors"/>
    <w:p>
      <w:pPr>
        <w:pStyle w:val="Heading3"/>
      </w:pPr>
      <w:r>
        <w:t xml:space="preserve">4.2 Urban Green Corridors</w:t>
      </w:r>
    </w:p>
    <w:p>
      <w:pPr>
        <w:pStyle w:val="FirstParagraph"/>
      </w:pPr>
      <w:r>
        <w:t xml:space="preserve">The engineering of vertical gardens and rooftop parks in Spain Madrid requires specialized structural calculations. Civil engineers must assess the dead load of soil and vegetation against the capacity of existing building structures. This presentation includes load distribution charts demonstrating how lightweight engineered soil substrates enable green spaces on roofs that were previously deemed too weak to support such additions.</w:t>
      </w:r>
    </w:p>
    <w:bookmarkEnd w:id="28"/>
    <w:bookmarkEnd w:id="29"/>
    <w:bookmarkStart w:id="32" w:name="water-management-systems"/>
    <w:p>
      <w:pPr>
        <w:pStyle w:val="Heading2"/>
      </w:pPr>
      <w:r>
        <w:t xml:space="preserve">5. Water Management Systems</w:t>
      </w:r>
    </w:p>
    <w:p>
      <w:pPr>
        <w:pStyle w:val="FirstParagraph"/>
      </w:pPr>
      <w:r>
        <w:t xml:space="preserve">Given Spain’s propensity for droughts, efficient water management is a critical civil engineering focus in Spain Madrid.</w:t>
      </w:r>
    </w:p>
    <w:bookmarkStart w:id="30" w:name="smart-irrigation-networks"/>
    <w:p>
      <w:pPr>
        <w:pStyle w:val="Heading3"/>
      </w:pPr>
      <w:r>
        <w:t xml:space="preserve">5.1 Smart Irrigation Networks</w:t>
      </w:r>
    </w:p>
    <w:p>
      <w:pPr>
        <w:pStyle w:val="FirstParagraph"/>
      </w:pPr>
      <w:r>
        <w:t xml:space="preserve">We analyzed the integration of IoT (Internet of Things) sensors into the irrigation systems of Madrid’s public parks. These sensors monitor soil moisture levels and weather forecasts, adjusting water delivery automatically. From a civil engineering perspective, this requires precise hydraulic modeling to ensure pressure consistency across varying elevations in the city’s terrain.</w:t>
      </w:r>
    </w:p>
    <w:bookmarkEnd w:id="30"/>
    <w:bookmarkStart w:id="31" w:name="wastewater-recycling"/>
    <w:p>
      <w:pPr>
        <w:pStyle w:val="Heading3"/>
      </w:pPr>
      <w:r>
        <w:t xml:space="preserve">5.2 Wastewater Recycling</w:t>
      </w:r>
    </w:p>
    <w:p>
      <w:pPr>
        <w:pStyle w:val="FirstParagraph"/>
      </w:pPr>
      <w:r>
        <w:t xml:space="preserve">The presentation highlights ongoing projects to upgrade wastewater treatment plants near Spain Madrid for tertiary treatment standards. This allows treated water to be reused for industrial cooling and landscape irrigation, significantly reducing the strain on freshwater aquifers.</w:t>
      </w:r>
    </w:p>
    <w:bookmarkEnd w:id="31"/>
    <w:bookmarkEnd w:id="32"/>
    <w:bookmarkStart w:id="33" w:name="challenges-and-future-outlook"/>
    <w:p>
      <w:pPr>
        <w:pStyle w:val="Heading2"/>
      </w:pPr>
      <w:r>
        <w:t xml:space="preserve">6. Challenges and Future Outlook</w:t>
      </w:r>
    </w:p>
    <w:p>
      <w:pPr>
        <w:pStyle w:val="FirstParagraph"/>
      </w:pPr>
      <w:r>
        <w:t xml:space="preserve">While technological advancements offer promising solutions, civil engineers in Spain Madrid face regulatory bottlenecks and funding limitations. The intersection of heritage preservation laws with modern safety codes often creates complex compliance issues.</w:t>
      </w:r>
    </w:p>
    <w:p>
      <w:pPr>
        <w:pStyle w:val="BodyText"/>
      </w:pPr>
      <w:r>
        <w:rPr>
          <w:bCs/>
          <w:b/>
        </w:rPr>
        <w:t xml:space="preserve">Future Research Directions:</w:t>
      </w:r>
    </w:p>
    <w:p>
      <w:pPr>
        <w:numPr>
          <w:ilvl w:val="0"/>
          <w:numId w:val="1002"/>
        </w:numPr>
        <w:pStyle w:val="Compact"/>
      </w:pPr>
      <w:r>
        <w:rPr>
          <w:bCs/>
          <w:b/>
        </w:rPr>
        <w:t xml:space="preserve">Self-Healing Concrete:</w:t>
      </w:r>
      <w:r>
        <w:t xml:space="preserve"> </w:t>
      </w:r>
      <w:r>
        <w:t xml:space="preserve">Investigating the application of bio-concrete in Spain Madrid’s tunnel networks to reduce maintenance frequency.</w:t>
      </w:r>
    </w:p>
    <w:p>
      <w:pPr>
        <w:numPr>
          <w:ilvl w:val="0"/>
          <w:numId w:val="1002"/>
        </w:numPr>
        <w:pStyle w:val="Compact"/>
      </w:pPr>
      <w:r>
        <w:rPr>
          <w:bCs/>
          <w:b/>
        </w:rPr>
        <w:t xml:space="preserve">Retrofitting Strategies for Earthquake Resistance:</w:t>
      </w:r>
      <w:r>
        <w:t xml:space="preserve"> </w:t>
      </w:r>
      <w:r>
        <w:t xml:space="preserve">Although Spain is not highly seismic, updating civil engineering protocols for resilience against extreme weather events caused by climate change is essential.</w:t>
      </w:r>
    </w:p>
    <w:p>
      <w:pPr>
        <w:numPr>
          <w:ilvl w:val="0"/>
          <w:numId w:val="1002"/>
        </w:numPr>
        <w:pStyle w:val="Compact"/>
      </w:pPr>
      <w:r>
        <w:rPr>
          <w:bCs/>
          <w:b/>
        </w:rPr>
        <w:t xml:space="preserve">Social Equity in Infrastructure:</w:t>
      </w:r>
      <w:r>
        <w:t xml:space="preserve"> </w:t>
      </w:r>
      <w:r>
        <w:t xml:space="preserve">Ensuring that civil engineering improvements in Spain Madrid benefit all districts equally, not just affluent areas.</w:t>
      </w:r>
    </w:p>
    <w:bookmarkEnd w:id="33"/>
    <w:bookmarkStart w:id="34" w:name="conclusion"/>
    <w:p>
      <w:pPr>
        <w:pStyle w:val="Heading2"/>
      </w:pPr>
      <w:r>
        <w:t xml:space="preserve">7. Conclusion</w:t>
      </w:r>
    </w:p>
    <w:p>
      <w:pPr>
        <w:pStyle w:val="FirstParagraph"/>
      </w:pPr>
      <w:r>
        <w:t xml:space="preserve">The role of the modern Civil Engineer extends far beyond the calculation of beams and columns. In the context of Spain Madrid, it involves a delicate balance between innovation and tradition, sustainability and functionality. This poster presentation has demonstrated that through the use of digital twins, advanced material science, and sustainable design principles, civil engineering can effectively address the complex urban challenges facing Spain Madrid.</w:t>
      </w:r>
    </w:p>
    <w:p>
      <w:pPr>
        <w:pStyle w:val="BodyText"/>
      </w:pPr>
      <w:r>
        <w:t xml:space="preserve">By adopting these strategies, we ensure that Spain Madrid remains not only a historically significant city but also a forward-looking model for sustainable urban living. The collaboration between engineers, historians, and city planners is vital to achieving this vision. We call upon the academic and professional communities to continue supporting research in this field to further enhance the resilience of our urban environments.</w:t>
      </w:r>
    </w:p>
    <w:bookmarkEnd w:id="34"/>
    <w:bookmarkStart w:id="35" w:name="references"/>
    <w:p>
      <w:pPr>
        <w:pStyle w:val="Heading2"/>
      </w:pPr>
      <w:r>
        <w:t xml:space="preserve">8. References</w:t>
      </w:r>
    </w:p>
    <w:p>
      <w:pPr>
        <w:pStyle w:val="FirstParagraph"/>
      </w:pPr>
      <w:r>
        <w:rPr>
          <w:iCs/>
          <w:i/>
        </w:rPr>
        <w:t xml:space="preserve">(Note: In a physical poster, specific citations would be listed here)</w:t>
      </w:r>
    </w:p>
    <w:p>
      <w:pPr>
        <w:numPr>
          <w:ilvl w:val="0"/>
          <w:numId w:val="1003"/>
        </w:numPr>
        <w:pStyle w:val="Compact"/>
      </w:pPr>
      <w:r>
        <w:t xml:space="preserve">Municipality of Madrid. (2023). *Urban Planning and Infrastructure Development Report.*</w:t>
      </w:r>
    </w:p>
    <w:p>
      <w:pPr>
        <w:numPr>
          <w:ilvl w:val="0"/>
          <w:numId w:val="1003"/>
        </w:numPr>
        <w:pStyle w:val="Compact"/>
      </w:pPr>
      <w:r>
        <w:t xml:space="preserve">García, L., &amp; Smith, J. (2022). "Digital Twins in Historic Urban Preservation." *Journal of Civil Engineering Innovation*, 15(3), 45-67.</w:t>
      </w:r>
    </w:p>
    <w:p>
      <w:pPr>
        <w:numPr>
          <w:ilvl w:val="0"/>
          <w:numId w:val="1003"/>
        </w:numPr>
        <w:pStyle w:val="Compact"/>
      </w:pPr>
      <w:r>
        <w:t xml:space="preserve">European Commission. (2021). *Green Deal Infrastructure Guidelines for Metropolitan Areas.*</w:t>
      </w:r>
    </w:p>
    <w:p>
      <w:pPr>
        <w:numPr>
          <w:ilvl w:val="0"/>
          <w:numId w:val="1003"/>
        </w:numPr>
        <w:pStyle w:val="Compact"/>
      </w:pPr>
      <w:r>
        <w:t xml:space="preserve">Rodriguez, M. (2023). "Sustainable Materials in Spanish Architecture." *Iberian Engineering Review*, 8(1),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Innovations in Spain Madrid</dc:title>
  <dc:creator/>
  <dc:language>en</dc:language>
  <cp:keywords/>
  <dcterms:created xsi:type="dcterms:W3CDTF">2026-07-29T09:32:41Z</dcterms:created>
  <dcterms:modified xsi:type="dcterms:W3CDTF">2026-07-29T09:32:41Z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