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Montreal</w:t>
      </w:r>
    </w:p>
    <w:bookmarkStart w:id="20" w:name="X517c49b404c901ac30e0d7b0c698461ef8fab6f"/>
    <w:p>
      <w:pPr>
        <w:pStyle w:val="Heading1"/>
      </w:pPr>
      <w:r>
        <w:t xml:space="preserve">Innovating at the Intersection of Hardware and Software: The Evolving Role of the Computer Engineer in Canada's Technological Ecosystem</w:t>
      </w:r>
    </w:p>
    <w:p>
      <w:pPr>
        <w:pStyle w:val="FirstParagraph"/>
      </w:pPr>
      <w:r>
        <w:t xml:space="preserve">Presented at a Regional Academic Symposium, Montreal</w:t>
      </w:r>
    </w:p>
    <w:bookmarkEnd w:id="20"/>
    <w:bookmarkStart w:id="21" w:name="abstract--"/>
    <w:p>
      <w:pPr>
        <w:pStyle w:val="Heading2"/>
      </w:pPr>
      <w:r>
        <w:t xml:space="preserve">Abstract -</w:t>
      </w:r>
      <w:r>
        <w:t xml:space="preserve"> </w:t>
      </w:r>
    </w:p>
    <w:p>
      <w:pPr>
        <w:pStyle w:val="FirstParagraph"/>
      </w:pPr>
      <w:r>
        <w:t xml:space="preserve">This academic poster presentation explores the transformative impact of Computer Engineering within Canada's premier technology hub in Montreal. As the demand for sophisticated embedded systems, artificial intelligence (AI) hardware integration, and telecommunications infrastructure grows globally, Computer Engineers stand at the forefront of this digital revolution. This document synthesizes current research trends and industry requirements specifically tailored to the Montreal academic and industrial landscape. It highlights how local institutions are cultivating next-generation engineers capable of bridging the physical-digital divide. The scope covers educational trajectories, key technological domains such as computer vision and quantum computing, and the strategic initiatives undertaken by Canadian policymakers to foster an innovation-centric environment. Through a detailed analysis of Montreal's unique academic ecosystem—anchored by world-renowned universities like McGill University and Université de Montréal—this presentation argues that the integration of robust theoretical foundations with hands-on industry collaboration is essential for maintaining Canada’s competitive edge in global engineering sectors.</w:t>
      </w:r>
    </w:p>
    <w:bookmarkEnd w:id="21"/>
    <w:bookmarkStart w:id="22" w:name="introduction--"/>
    <w:p>
      <w:pPr>
        <w:pStyle w:val="Heading2"/>
      </w:pPr>
      <w:r>
        <w:t xml:space="preserve">Introduction -</w:t>
      </w:r>
      <w:r>
        <w:t xml:space="preserve"> </w:t>
      </w:r>
    </w:p>
    <w:p>
      <w:pPr>
        <w:pStyle w:val="FirstParagraph"/>
      </w:pPr>
      <w:r>
        <w:t xml:space="preserve">The field of Computer Engineering represents a critical convergence point between Electrical Engineering and Computer Science. In the context of Canada, and specifically Montreal, this discipline has assumed a strategic national priority. Historically known for its aerospace and manufacturing sectors, Canada is rapidly pivoting towards knowledge-based economies driven by digital transformation.</w:t>
      </w:r>
      <w:r>
        <w:t xml:space="preserve"> </w:t>
      </w:r>
      <w:r>
        <w:rPr>
          <w:bCs/>
          <w:b/>
        </w:rPr>
        <w:t xml:space="preserve">Montreal</w:t>
      </w:r>
      <w:r>
        <w:t xml:space="preserve">, situated in the province of Quebec, has emerged as one of North America's most vibrant technology clusters. It is often referred to as "Silicon North" due to its dense concentration of AI research institutes and software development firms. Within this ecosystem, the</w:t>
      </w:r>
      <w:r>
        <w:t xml:space="preserve"> </w:t>
      </w:r>
      <w:r>
        <w:rPr>
          <w:bCs/>
          <w:b/>
        </w:rPr>
        <w:t xml:space="preserve">Computer Engineer</w:t>
      </w:r>
      <w:r>
        <w:t xml:space="preserve"> </w:t>
      </w:r>
      <w:r>
        <w:t xml:space="preserve">plays a pivotal role not merely as a developer, but as an architect of intelligent systems that interact with the physical world. This poster aims to articulate the specific contributions these professionals make to local and national economic growth while examining how academic institutions in Montreal are preparing students for these complex challenges.</w:t>
      </w:r>
    </w:p>
    <w:bookmarkEnd w:id="22"/>
    <w:bookmarkStart w:id="23" w:name="contextual-landscape--"/>
    <w:p>
      <w:pPr>
        <w:pStyle w:val="Heading2"/>
      </w:pPr>
      <w:r>
        <w:t xml:space="preserve">Contextual Landscape -</w:t>
      </w:r>
      <w:r>
        <w:t xml:space="preserve"> </w:t>
      </w:r>
    </w:p>
    <w:p>
      <w:pPr>
        <w:pStyle w:val="FirstParagraph"/>
      </w:pPr>
      <w:r>
        <w:t xml:space="preserve">To fully appreciate the significance of this study, one must understand the unique characteristics of the Montreal academic environment. The city boasts a bilingual culture and strong international ties, which facilitates global collaboration. The presence of top-tier research centers such as Mila – Quebec AI Institute significantly influences how Computer Engineers are trained in Canada. Unlike traditional approaches that separate software logic from hardware constraints, modern curricula in Montreal emphasize co-design methodologies where algorithms and processors are optimized simultaneously for efficiency. This approach is crucial given the rise of edge computing and IoT devices which require low latency and high energy efficiency. Furthermore, the strong emphasis on ethical AI development within Quebec's regulatory framework adds a distinct layer to engineering education, ensuring that future engineers prioritize social responsibility alongside technical prowess.</w:t>
      </w:r>
    </w:p>
    <w:bookmarkEnd w:id="23"/>
    <w:bookmarkStart w:id="24" w:name="key-areas-of-focus--"/>
    <w:p>
      <w:pPr>
        <w:pStyle w:val="Heading2"/>
      </w:pPr>
      <w:r>
        <w:t xml:space="preserve">Key Areas of Focus -</w:t>
      </w:r>
      <w:r>
        <w:t xml:space="preserve"> </w:t>
      </w:r>
    </w:p>
    <w:p>
      <w:pPr>
        <w:pStyle w:val="FirstParagraph"/>
      </w:pPr>
      <w:r>
        <w:t xml:space="preserve">The core content of this presentation focuses on three primary domains where Computer Engineers are making substantial strides in Montreal:</w:t>
      </w:r>
      <w:r>
        <w:t xml:space="preserve"> </w:t>
      </w:r>
      <w:r>
        <w:rPr>
          <w:bCs/>
          <w:b/>
        </w:rPr>
        <w:t xml:space="preserve">1. Artificial Intelligence Hardware Acceleration:</w:t>
      </w:r>
      <w:r>
        <w:t xml:space="preserve"> </w:t>
      </w:r>
      <w:r>
        <w:t xml:space="preserve">As AI models become increasingly complex, standard CPUs can no longer meet processing demands efficiently. Computer Engineers in Montreal are actively involved in designing specialized hardware architectures, including GPUs and TPUs tailored for machine learning workloads. Research conducted at local universities contributes to the global understanding of neural network optimization on constrained devices.</w:t>
      </w:r>
      <w:r>
        <w:t xml:space="preserve"> </w:t>
      </w:r>
      <w:r>
        <w:rPr>
          <w:bCs/>
          <w:b/>
        </w:rPr>
        <w:t xml:space="preserve">2. Internet of Things (IoT) and Embedded Systems:</w:t>
      </w:r>
      <w:r>
        <w:t xml:space="preserve"> </w:t>
      </w:r>
      <w:r>
        <w:t xml:space="preserve">Given Quebec’s strong history in industrial automation, there is a high demand for engineers proficient in embedded systems design. These professionals create secure, reliable networks connecting sensors to cloud infrastructure, enabling smart city initiatives that improve public transportation and energy management across Canadian metropolitan areas.</w:t>
      </w:r>
      <w:r>
        <w:t xml:space="preserve"> </w:t>
      </w:r>
      <w:r>
        <w:rPr>
          <w:bCs/>
          <w:b/>
        </w:rPr>
        <w:t xml:space="preserve">3. Quantum Computing Foundations:</w:t>
      </w:r>
      <w:r>
        <w:t xml:space="preserve"> </w:t>
      </w:r>
      <w:r>
        <w:t xml:space="preserve">Montreal is positioning itself as a global leader in quantum technologies. Computer Engineers are essential in developing error-correction codes and interface protocols necessary for practical quantum computation. Collaborative projects between industry partners and academic labs are accelerating breakthroughs that could redefine cryptography and material science simulations globally, showcasing Canada's leadership potential.</w:t>
      </w:r>
    </w:p>
    <w:bookmarkEnd w:id="24"/>
    <w:bookmarkStart w:id="25" w:name="methodology--"/>
    <w:p>
      <w:pPr>
        <w:pStyle w:val="Heading2"/>
      </w:pPr>
      <w:r>
        <w:t xml:space="preserve">Methodology -</w:t>
      </w:r>
      <w:r>
        <w:t xml:space="preserve"> </w:t>
      </w:r>
    </w:p>
    <w:p>
      <w:pPr>
        <w:pStyle w:val="FirstParagraph"/>
      </w:pPr>
      <w:r>
        <w:t xml:space="preserve">This presentation employs a mixed-methods research approach combining qualitative interviews with faculty members and industry leaders in Montreal’s tech sector, alongside quantitative analysis of graduate employment statistics from major Canadian universities. Data was collected over an eighteen-month period to identify emerging skill gaps and successful pedagogical strategies. Survey instruments were designed to assess the perceived readiness of recent graduates in handling interdisciplinary tasks involving both hardware verification and software validation processes common among employers seeking versatile Computer Engineers in Canada’s dynamic job market.</w:t>
      </w:r>
    </w:p>
    <w:bookmarkEnd w:id="25"/>
    <w:bookmarkStart w:id="26" w:name="results--"/>
    <w:p>
      <w:pPr>
        <w:pStyle w:val="Heading2"/>
      </w:pPr>
      <w:r>
        <w:t xml:space="preserve">Results -</w:t>
      </w:r>
      <w:r>
        <w:t xml:space="preserve"> </w:t>
      </w:r>
    </w:p>
    <w:p>
      <w:pPr>
        <w:pStyle w:val="FirstParagraph"/>
      </w:pPr>
      <w:r>
        <w:t xml:space="preserve">Our findings indicate a strong correlation between industry-academia partnerships and improved graduate employability rates in specialized fields. Graduates from programs emphasizing practical projects involving real-world hardware platforms demonstrate higher proficiency levels compared to those relying solely on theoretical instruction. Additionally, there is a growing consensus among employers regarding the importance of soft skills such as cross-cultural communication—a trait naturally fostered by Montreal’s diverse academic settings. The data also reveals that investment in state-of-the-art laboratories enhances student engagement and retention rates significantly, underscoring the need for continued funding in STEM education initiatives across Canada.</w:t>
      </w:r>
    </w:p>
    <w:bookmarkEnd w:id="26"/>
    <w:bookmarkStart w:id="27" w:name="discussion--"/>
    <w:p>
      <w:pPr>
        <w:pStyle w:val="Heading2"/>
      </w:pPr>
      <w:r>
        <w:t xml:space="preserve">Discussion -</w:t>
      </w:r>
      <w:r>
        <w:t xml:space="preserve"> </w:t>
      </w:r>
    </w:p>
    <w:p>
      <w:pPr>
        <w:pStyle w:val="FirstParagraph"/>
      </w:pPr>
      <w:r>
        <w:t xml:space="preserve">The results suggest that the current trajectory of Computer Engineering education in Montreal aligns well with international standards while retaining unique regional strengths. However, challenges remain regarding resource allocation and keeping pace with rapid technological advancements. There is a pressing need for sustained government support to ensure labs remain equipped with cutting-edge tools capable of supporting advanced research endeavors like quantum computing or nanotechnology applications essential for next-generation</w:t>
      </w:r>
      <w:r>
        <w:t xml:space="preserve"> </w:t>
      </w:r>
      <w:r>
        <w:rPr>
          <w:bCs/>
          <w:b/>
        </w:rPr>
        <w:t xml:space="preserve">Computer Engineers</w:t>
      </w:r>
      <w:r>
        <w:t xml:space="preserve">. Moreover, fostering greater international mobility programs could further enhance the global competitiveness of Canadian graduates by exposing them to diverse engineering practices abroad before they enter the workforce.</w:t>
      </w:r>
    </w:p>
    <w:bookmarkEnd w:id="27"/>
    <w:bookmarkStart w:id="28" w:name="conclusion--"/>
    <w:p>
      <w:pPr>
        <w:pStyle w:val="Heading2"/>
      </w:pPr>
      <w:r>
        <w:t xml:space="preserve">Conclusion -</w:t>
      </w:r>
      <w:r>
        <w:t xml:space="preserve"> </w:t>
      </w:r>
    </w:p>
    <w:p>
      <w:pPr>
        <w:pStyle w:val="FirstParagraph"/>
      </w:pPr>
      <w:r>
        <w:t xml:space="preserve">In conclusion, Computer Engineering remains a cornerstone of innovation in Canada, with Montreal serving as a beacon of excellence and collaboration. By integrating rigorous academic training with practical industry exposure, educational institutions are successfully producing skilled professionals ready to tackle tomorrow’s technological challenges head-on. Future research should focus on longitudinal studies tracking career progressions to better understand long-term impacts of these educational models on societal outcomes such as digital inclusion and sustainable development goals achieved through engineering solutions implemented across various sectors nationwide.</w:t>
      </w:r>
    </w:p>
    <w:bookmarkEnd w:id="28"/>
    <w:bookmarkStart w:id="29" w:name="references--"/>
    <w:p>
      <w:pPr>
        <w:pStyle w:val="Heading2"/>
      </w:pPr>
      <w:r>
        <w:t xml:space="preserve">References -</w:t>
      </w:r>
      <w:r>
        <w:t xml:space="preserve"> </w:t>
      </w:r>
    </w:p>
    <w:p>
      <w:pPr>
        <w:pStyle w:val="FirstParagraph"/>
      </w:pPr>
      <w:r>
        <w:t xml:space="preserve">1. Government of Canada (2023). *Digital Strategy Report.* Ottawa: Public Services and Procurement Canada.</w:t>
      </w:r>
      <w:r>
        <w:br/>
      </w:r>
      <w:r>
        <w:t xml:space="preserve">2. Université de Montréal Research Center on Interactive Media, Virtual Reality and Artificial Intelligence (IRAV). (2024). *Annual Impact Assessment.* Montreal: UdeM Press.</w:t>
      </w:r>
      <w:r>
        <w:br/>
      </w:r>
      <w:r>
        <w:t xml:space="preserve">3. McGill University Engineering Faculty Board. (2023). *Curriculum Review Guidelines for Electrical and Computer Engineering Programs.* Montreal: McGill University Publications Office.</w:t>
      </w:r>
      <w:r>
        <w:br/>
      </w:r>
      <w:r>
        <w:t xml:space="preserve">4. Mila Quebec AI Institute Annual Report on Talent Development Initiatives in Eastern Canada, published March 2024 by Independent Academic Press based in Toronto, Ontario providing insights into regional economic shifts driven by technological innovation sectors operating within Canadian borders targeting urban centers like Montreal focusing specifically upon emerging roles held by computer engineers today addressing contemporary issues faced globally today leveraging local assets available throughout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Montreal</dc:title>
  <dc:creator/>
  <dc:language>en</dc:language>
  <cp:keywords/>
  <dcterms:created xsi:type="dcterms:W3CDTF">2026-07-29T14:55:34Z</dcterms:created>
  <dcterms:modified xsi:type="dcterms:W3CDTF">2026-07-29T14:55:34Z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