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bookmarkStart w:id="20" w:name="innovating-at-the-edge-of-technology"/>
    <w:p>
      <w:pPr>
        <w:pStyle w:val="Heading1"/>
      </w:pPr>
      <w:r>
        <w:t xml:space="preserve">Innovating at the Edge of Technology</w:t>
      </w:r>
    </w:p>
    <w:p>
      <w:pPr>
        <w:pStyle w:val="FirstParagraph"/>
      </w:pPr>
      <w:r>
        <w:t xml:space="preserve">A Posters Presentation Academic Analysis on Computer Engineering in Canada Vancouver</w:t>
      </w:r>
    </w:p>
    <w:p>
      <w:pPr>
        <w:pStyle w:val="BodyText"/>
      </w:pPr>
      <w:r>
        <w:rPr>
          <w:bCs/>
          <w:b/>
        </w:rPr>
        <w:t xml:space="preserve">Date:</w:t>
      </w:r>
      <w:r>
        <w:t xml:space="preserve"> </w:t>
      </w:r>
      <w:r>
        <w:t xml:space="preserve">October 24, 2023 |</w:t>
      </w:r>
      <w:r>
        <w:t xml:space="preserve"> </w:t>
      </w:r>
      <w:r>
        <w:rPr>
          <w:bCs/>
          <w:b/>
        </w:rPr>
        <w:t xml:space="preserve">Location:</w:t>
      </w:r>
      <w:r>
        <w:t xml:space="preserve"> </w:t>
      </w:r>
      <w:r>
        <w:t xml:space="preserve">Vancouver Convention Centre, BC, Canada</w:t>
      </w:r>
    </w:p>
    <w:bookmarkEnd w:id="20"/>
    <w:p>
      <w:pPr>
        <w:pStyle w:val="BodyText"/>
      </w:pPr>
      <w:r>
        <w:t xml:space="preserve">The convergence of hardware innovation and software architecture defines the modern era of Computer Engineering. This document serves as a comprehensive academic poster presentation, designed for dissemination within the vibrant tech ecosystem of Vancouver, Canada. Vancouver has emerged not only as a scenic metropolis but also as a critical hub for technology development in North America. The city’s unique position allows it to bridge Pacific Rim innovations with Western market demands, creating a fertile groundfor Computer Engineers to thrive and contribute to global advancements.</w:t>
      </w:r>
    </w:p>
    <w:p>
      <w:pPr>
        <w:pStyle w:val="BodyText"/>
      </w:pPr>
      <w:r>
        <w:t xml:space="preserve">The objective of this presentation is to elucidate the pivotal role of Computer Engineering in solving contemporary societal challenges through technological mediation. By focusing on the specific academic and industrial landscape of Vancouver, we highlight how local educational institutions such as the University of British Columbia (UBC) and Simon Fraser University (SFU), alongside a burgeoning startup scene, foster an environment where theoretical computer engineering principles are translated into tangible solutions.</w:t>
      </w:r>
    </w:p>
    <w:p>
      <w:pPr>
        <w:pStyle w:val="BodyText"/>
      </w:pPr>
      <w:r>
        <w:rPr>
          <w:bCs/>
          <w:b/>
        </w:rPr>
        <w:t xml:space="preserve">Key Thesis:</w:t>
      </w:r>
      <w:r>
        <w:t xml:space="preserve"> </w:t>
      </w:r>
      <w:r>
        <w:t xml:space="preserve">Computer Engineering in Vancouver is characterized by a synergy between rigorous academic inquiry and agile industry application, driven by the city’s diverse talent pool and strategic geographic location.</w:t>
      </w:r>
    </w:p>
    <w:p>
      <w:pPr>
        <w:pStyle w:val="BodyText"/>
      </w:pPr>
      <w:r>
        <w:t xml:space="preserve">Vancouver’s academic institutions have long been at the forefront of integrating interdisciplinary approaches into their engineering curricula. The core discipline of Computer Engineering demands a mastery of both electrical engineering fundamentals and computer science methodologies.</w:t>
      </w:r>
    </w:p>
    <w:p>
      <w:pPr>
        <w:numPr>
          <w:ilvl w:val="0"/>
          <w:numId w:val="1001"/>
        </w:numPr>
        <w:pStyle w:val="Compact"/>
      </w:pPr>
      <w:r>
        <w:rPr>
          <w:bCs/>
          <w:b/>
        </w:rPr>
        <w:t xml:space="preserve">Curriculum Integration:</w:t>
      </w:r>
      <w:r>
        <w:t xml:space="preserve"> </w:t>
      </w:r>
      <w:r>
        <w:t xml:space="preserve">Programs in Vancouver emphasize a strong foundation in digital logic design, microprocessor systems, and embedded systems programming. Students are required to undertake projects that bridge the gap between silicon-level hardware optimization and high-level software abstraction.</w:t>
      </w:r>
    </w:p>
    <w:p>
      <w:pPr>
        <w:numPr>
          <w:ilvl w:val="0"/>
          <w:numId w:val="1001"/>
        </w:numPr>
        <w:pStyle w:val="Compact"/>
      </w:pPr>
      <w:r>
        <w:rPr>
          <w:bCs/>
          <w:b/>
        </w:rPr>
        <w:t xml:space="preserve">Multidisciplinary Collaboration:</w:t>
      </w:r>
      <w:r>
        <w:t xml:space="preserve"> </w:t>
      </w:r>
      <w:r>
        <w:t xml:space="preserve">The academic environment encourages collaboration with fields such as data science, artificial intelligence, and human-computer interaction. This reflects the industry trend in Vancouver where single-domain expertise is often insufficient for complex problem-solving.</w:t>
      </w:r>
    </w:p>
    <w:p>
      <w:pPr>
        <w:numPr>
          <w:ilvl w:val="0"/>
          <w:numId w:val="1001"/>
        </w:numPr>
        <w:pStyle w:val="Compact"/>
      </w:pPr>
      <w:r>
        <w:rPr>
          <w:bCs/>
          <w:b/>
        </w:rPr>
        <w:t xml:space="preserve">Research Centres:</w:t>
      </w:r>
      <w:r>
        <w:t xml:space="preserve"> </w:t>
      </w:r>
      <w:r>
        <w:t xml:space="preserve">Key research centres located across Greater Vancouver focus on areas like sustainable computing, network security, and autonomous systems. These centres provide students with access to state-of-the-art facilities and mentorship from leading experts.</w:t>
      </w:r>
    </w:p>
    <w:p>
      <w:pPr>
        <w:pStyle w:val="FirstParagraph"/>
      </w:pPr>
      <w:r>
        <w:t xml:space="preserve">The relationship between academic institutions and industry partners in Vancouver is robust. The city hosts major technology headquarters for companies such as Amazon Web Services (AWS), Microsoft, and Electronic Arts, as well a thriving ecosystem of small-to-medium enterprises (SMEs) specializing in gaming, fintech, and health-tech.</w:t>
      </w:r>
    </w:p>
    <w:p>
      <w:pPr>
        <w:pStyle w:val="BodyText"/>
      </w:pPr>
      <w:r>
        <w:rPr>
          <w:bCs/>
          <w:b/>
        </w:rPr>
        <w:t xml:space="preserve">Co-operative Education Programs:</w:t>
      </w:r>
      <w:r>
        <w:t xml:space="preserve"> </w:t>
      </w:r>
      <w:r>
        <w:t xml:space="preserve">A hallmark of Canadian engineering education is the co-op model. Students in Vancouver-based Computer Engineering programs frequently engage in work terms that provide real-world experience. This not only enhances employability but also allows industry partners to influence curriculum development, ensuring it remains relevant to market needs.</w:t>
      </w:r>
    </w:p>
    <w:p>
      <w:pPr>
        <w:pStyle w:val="BodyText"/>
      </w:pPr>
      <w:r>
        <w:rPr>
          <w:bCs/>
          <w:b/>
        </w:rPr>
        <w:t xml:space="preserve">Innovation Hubs:</w:t>
      </w:r>
      <w:r>
        <w:t xml:space="preserve"> </w:t>
      </w:r>
      <w:r>
        <w:t xml:space="preserve">Spaces like BC Tech and the MaRS Discovery District’s Vancouver hub act as incubators for student-led startups. These hubs provide resources ranging from seed funding to legal advice, enabling Computer Engineers to transition from academic prototypes to commercial products rapidly.</w:t>
      </w:r>
    </w:p>
    <w:p>
      <w:pPr>
        <w:pStyle w:val="BodyText"/>
      </w:pPr>
      <w:r>
        <w:t xml:space="preserve">As we look towards the future, several key areas define current research trends in Computer Engineering within the Vancouver context:</w:t>
      </w:r>
    </w:p>
    <w:p>
      <w:pPr>
        <w:numPr>
          <w:ilvl w:val="0"/>
          <w:numId w:val="1002"/>
        </w:numPr>
        <w:pStyle w:val="Compact"/>
      </w:pPr>
      <w:r>
        <w:rPr>
          <w:bCs/>
          <w:b/>
        </w:rPr>
        <w:t xml:space="preserve">Sustainable Computing:</w:t>
      </w:r>
      <w:r>
        <w:t xml:space="preserve"> </w:t>
      </w:r>
      <w:r>
        <w:t xml:space="preserve">Given Canada’s commitment to carbon neutrality, there is a significant focus on energy-efficient hardware design and green software engineering. Engineers are developing low-power processors and optimizing algorithms to reduce computational carbon footprints.</w:t>
      </w:r>
    </w:p>
    <w:p>
      <w:pPr>
        <w:numPr>
          <w:ilvl w:val="0"/>
          <w:numId w:val="1002"/>
        </w:numPr>
        <w:pStyle w:val="Compact"/>
      </w:pPr>
      <w:r>
        <w:rPr>
          <w:bCs/>
          <w:b/>
        </w:rPr>
        <w:t xml:space="preserve">Cybersecurity and Privacy:</w:t>
      </w:r>
      <w:r>
        <w:t xml:space="preserve"> </w:t>
      </w:r>
      <w:r>
        <w:t xml:space="preserve">With increasing digitalization, ensuring the integrity of computer systems is paramount. Research in Vancouver often targets quantum-resistant cryptography and secure embedded systems, addressing vulnerabilities in IoT devices widely used in smart city initiatives.</w:t>
      </w:r>
    </w:p>
    <w:p>
      <w:pPr>
        <w:numPr>
          <w:ilvl w:val="0"/>
          <w:numId w:val="1002"/>
        </w:numPr>
        <w:pStyle w:val="Compact"/>
      </w:pPr>
      <w:r>
        <w:rPr>
          <w:bCs/>
          <w:b/>
        </w:rPr>
        <w:t xml:space="preserve">Edge Computing and IoT:</w:t>
      </w:r>
      <w:r>
        <w:t xml:space="preserve"> </w:t>
      </w:r>
      <w:r>
        <w:t xml:space="preserve">The integration of sensors and edge devices requires sophisticated hardware-software co-design. Vancouver’s tech sector is actively involved in creating infrastructure for smart homes, sustainable agriculture, and efficient urban transport systems.</w:t>
      </w:r>
    </w:p>
    <w:p>
      <w:pPr>
        <w:pStyle w:val="FirstParagraph"/>
      </w:pPr>
      <w:r>
        <w:t xml:space="preserve">The impact of Computer Engineering extends beyond technical metrics; it significantly influences the socio-economic fabric of Canada Vancouver. By driving innovation, engineers contribute to job creation, economic growth, and improved quality of life.</w:t>
      </w:r>
    </w:p>
    <w:p>
      <w:pPr>
        <w:pStyle w:val="BodyText"/>
      </w:pPr>
      <w:r>
        <w:rPr>
          <w:bCs/>
          <w:b/>
        </w:rPr>
        <w:t xml:space="preserve">Workforce Development:</w:t>
      </w:r>
      <w:r>
        <w:t xml:space="preserve"> </w:t>
      </w:r>
      <w:r>
        <w:t xml:space="preserve">The demand for skilled Computer Engineers in Vancouver outstrips supply. This has led to proactive immigration policies that attract global talent, enriching the cultural and professional diversity of the city. However, it also necessitates continuous upskilling and lifelong learning initiatives among local professionals.</w:t>
      </w:r>
    </w:p>
    <w:p>
      <w:pPr>
        <w:pStyle w:val="BodyText"/>
      </w:pPr>
      <w:r>
        <w:rPr>
          <w:bCs/>
          <w:b/>
        </w:rPr>
        <w:t xml:space="preserve">Community Engagement:</w:t>
      </w:r>
      <w:r>
        <w:t xml:space="preserve"> </w:t>
      </w:r>
      <w:r>
        <w:t xml:space="preserve">Many engineering programs incorporate social responsibility modules where students apply their technical skills to address community issues such as digital divide access for underserved populations or developing assistive technologies for individuals with disabilities.</w:t>
      </w:r>
    </w:p>
    <w:p>
      <w:pPr>
        <w:pStyle w:val="BodyText"/>
      </w:pPr>
      <w:r>
        <w:t xml:space="preserve">To maintain Vancouver’s position as a global leader in Computer Engineering, several strategic actions are recommended:</w:t>
      </w:r>
    </w:p>
    <w:p>
      <w:pPr>
        <w:numPr>
          <w:ilvl w:val="0"/>
          <w:numId w:val="1003"/>
        </w:numPr>
        <w:pStyle w:val="Compact"/>
      </w:pPr>
      <w:r>
        <w:rPr>
          <w:bCs/>
          <w:b/>
        </w:rPr>
        <w:t xml:space="preserve">Enhanced Public-Private Partnerships:</w:t>
      </w:r>
      <w:r>
        <w:t xml:space="preserve"> </w:t>
      </w:r>
      <w:r>
        <w:t xml:space="preserve">Strengthen funding mechanisms for joint research projects between universities and industry.</w:t>
      </w:r>
    </w:p>
    <w:p>
      <w:pPr>
        <w:numPr>
          <w:ilvl w:val="0"/>
          <w:numId w:val="1003"/>
        </w:numPr>
        <w:pStyle w:val="Compact"/>
      </w:pPr>
      <w:r>
        <w:rPr>
          <w:bCs/>
          <w:b/>
        </w:rPr>
        <w:t xml:space="preserve">Diversity and Inclusion Initiatives:</w:t>
      </w:r>
      <w:r>
        <w:t xml:space="preserve"> </w:t>
      </w:r>
      <w:r>
        <w:t xml:space="preserve">Actively promote participation of underrepresented groups in STEM fields to broaden the perspective pool driving innovation.</w:t>
      </w:r>
    </w:p>
    <w:p>
      <w:pPr>
        <w:numPr>
          <w:ilvl w:val="0"/>
          <w:numId w:val="1003"/>
        </w:numPr>
        <w:pStyle w:val="Compact"/>
      </w:pPr>
      <w:r>
        <w:rPr>
          <w:bCs/>
          <w:b/>
        </w:rPr>
        <w:t xml:space="preserve">Infrastructure Investment:</w:t>
      </w:r>
      <w:r>
        <w:t xml:space="preserve"> </w:t>
      </w:r>
      <w:r>
        <w:t xml:space="preserve">Continue investing in high-performance computing facilities and robust digital infrastructure across the region.</w:t>
      </w:r>
    </w:p>
    <w:p>
      <w:pPr>
        <w:pStyle w:val="FirstParagraph"/>
      </w:pPr>
      <w:r>
        <w:t xml:space="preserve">In conclusion, Computer Engineering in Vancouver represents a dynamic intersection of academic rigor, industrial application, and social responsibility. The city’s unique ecosystem fosters an environment where engineers are not only trained to build technologies but also to consider their broader implications on society and the environment.</w:t>
      </w:r>
    </w:p>
    <w:p>
      <w:pPr>
        <w:pStyle w:val="BodyText"/>
      </w:pPr>
      <w:r>
        <w:t xml:space="preserve">This poster presentation underscores that the future of technology in Canada relies heavily on sustained collaboration between educational institutions, industry leaders, and policymakers. By continuing to invest in talent development and research infrastructure, Vancouver can remain a beacon of innovation for Computer Engineering globally.</w:t>
      </w:r>
    </w:p>
    <w:p>
      <w:pPr>
        <w:pStyle w:val="BodyText"/>
      </w:pPr>
      <w:r>
        <w:rPr>
          <w:bCs/>
          <w:b/>
        </w:rPr>
        <w:t xml:space="preserve">Acknowledgments:</w:t>
      </w:r>
      <w:r>
        <w:t xml:space="preserve"> </w:t>
      </w:r>
      <w:r>
        <w:t xml:space="preserve">We thank the University of British Columbia, Simon Fraser University, BC Tech Alliance for their support in data collection and contextual analysis.</w:t>
      </w:r>
    </w:p>
    <w:p>
      <w:pPr>
        <w:pStyle w:val="BodyText"/>
      </w:pPr>
      <w:r>
        <w:t xml:space="preserve">© 2023 Academic Poster Presentation Series. All rights reserved.</w:t>
      </w:r>
    </w:p>
    <w:p>
      <w:pPr>
        <w:pStyle w:val="BodyText"/>
      </w:pPr>
      <w:r>
        <w:t xml:space="preserve">Contact: research@vancouvereng.ca | www.vancouverengineering.org</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2026-07-29T10:24:37Z</dcterms:created>
  <dcterms:modified xsi:type="dcterms:W3CDTF">2026-07-29T10:24:37Z</dcterms:modified>
</cp:coreProperties>
</file>

<file path=docProps/custom.xml><?xml version="1.0" encoding="utf-8"?>
<Properties xmlns="http://schemas.openxmlformats.org/officeDocument/2006/custom-properties" xmlns:vt="http://schemas.openxmlformats.org/officeDocument/2006/docPropsVTypes"/>
</file>