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Computer</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Beijing</w:t>
      </w:r>
    </w:p>
    <w:bookmarkStart w:id="20" w:name="X027afbc72997b23d7e4e13d9aebb13e08efeac8"/>
    <w:p>
      <w:pPr>
        <w:pStyle w:val="Heading1"/>
      </w:pPr>
      <w:r>
        <w:t xml:space="preserve">The Role of the Computer Engineer in Shaping the Digital Future of China Beijing</w:t>
      </w:r>
    </w:p>
    <w:p>
      <w:pPr>
        <w:pStyle w:val="FirstParagraph"/>
      </w:pPr>
      <w:r>
        <w:rPr>
          <w:bCs/>
          <w:b/>
        </w:rPr>
        <w:t xml:space="preserve">Academic Poster Presentation | International Symposium on Technological Innovation &amp; Urban Infrastructure</w:t>
      </w:r>
    </w:p>
    <w:p>
      <w:pPr>
        <w:pStyle w:val="BodyText"/>
      </w:pPr>
      <w:r>
        <w:rPr>
          <w:iCs/>
          <w:i/>
        </w:rPr>
        <w:t xml:space="preserve">Focusing on Hardware-Software Co-design, AI Integration, and Smart City Architectures within the Capital Region of China Beijing.</w:t>
      </w:r>
    </w:p>
    <w:bookmarkEnd w:id="20"/>
    <w:bookmarkStart w:id="23" w:name="the-role-of-the-computer-engineer"/>
    <w:p>
      <w:pPr>
        <w:pStyle w:val="Heading2"/>
      </w:pPr>
      <w:r>
        <w:t xml:space="preserve">The Role of the Computer Engineer</w:t>
      </w:r>
    </w:p>
    <w:p>
      <w:pPr>
        <w:pStyle w:val="FirstParagraph"/>
      </w:pPr>
      <w:r>
        <w:t xml:space="preserve">In the rapidly evolving landscape of modern technology, the profession of a computer engineer stands at the critical intersection of hardware design and software development. Unlike traditional electrical engineers or pure software developers, a computer engineer possesses the unique multidisciplinary expertise required to optimize systems where physical components and digital logic interact seamlessly. This holistic approach is increasingly vital as computing becomes ubiquitous in everyday life.</w:t>
      </w:r>
    </w:p>
    <w:bookmarkStart w:id="21" w:name="core-competencies"/>
    <w:p>
      <w:pPr>
        <w:pStyle w:val="Heading3"/>
      </w:pPr>
      <w:r>
        <w:t xml:space="preserve">Core Competencies</w:t>
      </w:r>
    </w:p>
    <w:p>
      <w:pPr>
        <w:numPr>
          <w:ilvl w:val="0"/>
          <w:numId w:val="1001"/>
        </w:numPr>
        <w:pStyle w:val="Compact"/>
      </w:pPr>
      <w:r>
        <w:rPr>
          <w:bCs/>
          <w:b/>
        </w:rPr>
        <w:t xml:space="preserve">Circuit Design and Architecture:</w:t>
      </w:r>
      <w:r>
        <w:t xml:space="preserve"> </w:t>
      </w:r>
      <w:r>
        <w:t xml:space="preserve">Understanding the fundamental layers of silicon, processors, and memory structures to ensure computational efficiency.</w:t>
      </w:r>
    </w:p>
    <w:p>
      <w:pPr>
        <w:numPr>
          <w:ilvl w:val="0"/>
          <w:numId w:val="1001"/>
        </w:numPr>
        <w:pStyle w:val="Compact"/>
      </w:pPr>
      <w:r>
        <w:rPr>
          <w:bCs/>
          <w:b/>
        </w:rPr>
        <w:t xml:space="preserve">Firmware Development:</w:t>
      </w:r>
      <w:r>
        <w:t xml:space="preserve"> </w:t>
      </w:r>
      <w:r>
        <w:t xml:space="preserve">Writing low-level code that controls hardware behavior, bridging the gap between raw electronics and user-facing applications.</w:t>
      </w:r>
    </w:p>
    <w:p>
      <w:pPr>
        <w:numPr>
          <w:ilvl w:val="0"/>
          <w:numId w:val="1001"/>
        </w:numPr>
        <w:pStyle w:val="Compact"/>
      </w:pPr>
      <w:r>
        <w:rPr>
          <w:bCs/>
          <w:b/>
        </w:rPr>
        <w:t xml:space="preserve">System Integration:</w:t>
      </w:r>
      <w:r>
        <w:t xml:space="preserve"> </w:t>
      </w:r>
      <w:r>
        <w:t xml:space="preserve">Managing complex subsystems within larger machines or networks, ensuring stability, latency reduction, and security protocols.</w:t>
      </w:r>
    </w:p>
    <w:p>
      <w:pPr>
        <w:pStyle w:val="FirstParagraph"/>
      </w:pPr>
      <w:r>
        <w:rPr>
          <w:bCs/>
          <w:b/>
        </w:rPr>
        <w:t xml:space="preserve">Audience Question:</w:t>
      </w:r>
    </w:p>
    <w:p>
      <w:pPr>
        <w:pStyle w:val="BodyText"/>
      </w:pPr>
      <w:r>
        <w:t xml:space="preserve">"How do computer engineers differ from software developers in the context of smart city infrastructure?"</w:t>
      </w:r>
    </w:p>
    <w:bookmarkEnd w:id="21"/>
    <w:bookmarkStart w:id="22" w:name="the-modern-demand"/>
    <w:p>
      <w:pPr>
        <w:pStyle w:val="Heading3"/>
      </w:pPr>
      <w:r>
        <w:t xml:space="preserve">The Modern Demand</w:t>
      </w:r>
    </w:p>
    <w:p>
      <w:pPr>
        <w:pStyle w:val="FirstParagraph"/>
      </w:pPr>
      <w:r>
        <w:t xml:space="preserve">The modern world demands more than just code; it requires intelligent machines. Computer engineers are responsible for designing the embedded systems that power autonomous vehicles, medical devices, and industrial automation. Their role is pivotal in reducing energy consumption while increasing processing power, a necessity for sustainable technological growth globally.</w:t>
      </w:r>
    </w:p>
    <w:bookmarkEnd w:id="22"/>
    <w:bookmarkEnd w:id="23"/>
    <w:bookmarkStart w:id="26" w:name="key-technical-challenges"/>
    <w:p>
      <w:pPr>
        <w:pStyle w:val="Heading2"/>
      </w:pPr>
      <w:r>
        <w:t xml:space="preserve">Key Technical Challenges</w:t>
      </w:r>
    </w:p>
    <w:p>
      <w:pPr>
        <w:pStyle w:val="FirstParagraph"/>
      </w:pPr>
      <w:r>
        <w:t xml:space="preserve">In the context of large-scale implementation, several technical hurdles must be overcome. The complexity of integrating heterogeneous computing systems requires rigorous testing and validation methodologies.</w:t>
      </w:r>
    </w:p>
    <w:bookmarkStart w:id="24" w:name="heterogeneous-computing"/>
    <w:p>
      <w:pPr>
        <w:pStyle w:val="Heading3"/>
      </w:pPr>
      <w:r>
        <w:t xml:space="preserve">Heterogeneous Computing</w:t>
      </w:r>
    </w:p>
    <w:p>
      <w:pPr>
        <w:pStyle w:val="FirstParagraph"/>
      </w:pPr>
      <w:r>
        <w:t xml:space="preserve">The integration of CPUs, GPUs, FPGAs (Field-Programmable Gate Arrays), and ASICs (Application-Specific Integrated Circuits) is a hallmark of modern computer engineering. This allows for specific tasks—such as machine learning inference—to be offloaded from the main processor to specialized hardware.</w:t>
      </w:r>
    </w:p>
    <w:p>
      <w:pPr>
        <w:numPr>
          <w:ilvl w:val="0"/>
          <w:numId w:val="1002"/>
        </w:numPr>
        <w:pStyle w:val="Compact"/>
      </w:pPr>
      <w:r>
        <w:rPr>
          <w:bCs/>
          <w:b/>
        </w:rPr>
        <w:t xml:space="preserve">Latency Optimization:</w:t>
      </w:r>
      <w:r>
        <w:t xml:space="preserve"> </w:t>
      </w:r>
      <w:r>
        <w:t xml:space="preserve">Critical for real-time applications like traffic signal control or emergency response systems.</w:t>
      </w:r>
    </w:p>
    <w:p>
      <w:pPr>
        <w:numPr>
          <w:ilvl w:val="0"/>
          <w:numId w:val="1002"/>
        </w:numPr>
        <w:pStyle w:val="Compact"/>
      </w:pPr>
      <w:r>
        <w:rPr>
          <w:bCs/>
          <w:b/>
        </w:rPr>
        <w:t xml:space="preserve">Energy Efficiency:</w:t>
      </w:r>
      <w:r>
        <w:t xml:space="preserve"> </w:t>
      </w:r>
      <w:r>
        <w:t xml:space="preserve">Reducing the thermal footprint of data centers and edge devices is paramount for sustainability.</w:t>
      </w:r>
    </w:p>
    <w:p>
      <w:pPr>
        <w:numPr>
          <w:ilvl w:val="0"/>
          <w:numId w:val="1002"/>
        </w:numPr>
        <w:pStyle w:val="Compact"/>
      </w:pPr>
      <w:r>
        <w:rPr>
          <w:bCs/>
          <w:b/>
        </w:rPr>
        <w:t xml:space="preserve">Cybersecurity:</w:t>
      </w:r>
      <w:r>
        <w:t xml:space="preserve"> </w:t>
      </w:r>
      <w:r>
        <w:t xml:space="preserve">Hardening hardware against side-channel attacks and ensuring secure boot processes.</w:t>
      </w:r>
    </w:p>
    <w:bookmarkEnd w:id="24"/>
    <w:bookmarkStart w:id="25" w:name="the-shift-to-edge-computing"/>
    <w:p>
      <w:pPr>
        <w:pStyle w:val="Heading3"/>
      </w:pPr>
      <w:r>
        <w:t xml:space="preserve">The Shift to Edge Computing</w:t>
      </w:r>
    </w:p>
    <w:p>
      <w:pPr>
        <w:pStyle w:val="FirstParagraph"/>
      </w:pPr>
      <w:r>
        <w:t xml:space="preserve">A significant trend in computer engineering is the migration of data processing from centralized clouds to the "edge" of the network. This decentralization requires engineers to design robust, compact, and secure devices capable of making independent decisions based on local sensor data.</w:t>
      </w:r>
    </w:p>
    <w:bookmarkEnd w:id="25"/>
    <w:bookmarkEnd w:id="26"/>
    <w:bookmarkStart w:id="28" w:name="the-strategic-hub-china-beijing"/>
    <w:p>
      <w:pPr>
        <w:pStyle w:val="Heading2"/>
      </w:pPr>
      <w:r>
        <w:t xml:space="preserve">The Strategic Hub: China Beijing</w:t>
      </w:r>
    </w:p>
    <w:p>
      <w:pPr>
        <w:pStyle w:val="FirstParagraph"/>
      </w:pPr>
      <w:r>
        <w:t xml:space="preserve">No region exemplifies the intersection of high-level computer engineering and massive-scale implementation better than Beijing, the capital of China. As a global technology hub, Beijing serves as the administrative and intellectual core for many of Asia's leading tech giants, including Baidu, Tencent (Beijing R&amp;D center), Huawei (regional headquarters), and Xiaomi.</w:t>
      </w:r>
    </w:p>
    <w:bookmarkStart w:id="27" w:name="smart-city-initiative"/>
    <w:p>
      <w:pPr>
        <w:pStyle w:val="Heading3"/>
      </w:pPr>
      <w:r>
        <w:t xml:space="preserve">Smart City Initiative</w:t>
      </w:r>
    </w:p>
    <w:p>
      <w:pPr>
        <w:pStyle w:val="FirstParagraph"/>
      </w:pPr>
      <w:r>
        <w:t xml:space="preserve">China Beijing is actively pursuing a comprehensive "Smart City" strategy. This initiative relies heavily on the expertise of computer engineers to build the nervous system of the metropolis. The goal is to integrate urban planning, transportation, healthcare, and environmental monitoring into a single data-driven ecosystem.</w:t>
      </w:r>
    </w:p>
    <w:p>
      <w:pPr>
        <w:numPr>
          <w:ilvl w:val="0"/>
          <w:numId w:val="1003"/>
        </w:numPr>
        <w:pStyle w:val="Compact"/>
      </w:pPr>
      <w:r>
        <w:rPr>
          <w:bCs/>
          <w:b/>
        </w:rPr>
        <w:t xml:space="preserve">The Digital Twin:</w:t>
      </w:r>
      <w:r>
        <w:t xml:space="preserve"> </w:t>
      </w:r>
      <w:r>
        <w:t xml:space="preserve">Creating virtual replicas of Beijing’s infrastructure to simulate traffic flows and emergency scenarios before real-world implementation.</w:t>
      </w:r>
    </w:p>
    <w:p>
      <w:pPr>
        <w:numPr>
          <w:ilvl w:val="0"/>
          <w:numId w:val="1003"/>
        </w:numPr>
        <w:pStyle w:val="Compact"/>
      </w:pPr>
      <w:r>
        <w:rPr>
          <w:bCs/>
          <w:b/>
        </w:rPr>
        <w:t xml:space="preserve">AIoT (Artificial Intelligence of Things):</w:t>
      </w:r>
      <w:r>
        <w:t xml:space="preserve"> </w:t>
      </w:r>
      <w:r>
        <w:t xml:space="preserve">Embedding AI capabilities directly into IoT devices deployed across the city, from smart meters to surveillance cameras.</w:t>
      </w:r>
    </w:p>
    <w:p>
      <w:pPr>
        <w:numPr>
          <w:ilvl w:val="0"/>
          <w:numId w:val="1003"/>
        </w:numPr>
        <w:pStyle w:val="Compact"/>
      </w:pPr>
      <w:r>
        <w:rPr>
          <w:bCs/>
          <w:b/>
        </w:rPr>
        <w:t xml:space="preserve">CleanTech:</w:t>
      </w:r>
      <w:r>
        <w:t xml:space="preserve"> </w:t>
      </w:r>
      <w:r>
        <w:t xml:space="preserve">Using computer engineering to optimize energy grids and reduce carbon emissions in one of the world's most populous cities.</w:t>
      </w:r>
    </w:p>
    <w:p>
      <w:pPr>
        <w:pStyle w:val="FirstParagraph"/>
      </w:pPr>
      <w:r>
        <w:t xml:space="preserve">The government’s support for 5G and soon-to-be 6G infrastructure provides a fertile testing ground for computer engineers to experiment with ultra-low latency communications, enabling new applications in telemedicine and autonomous driving within China Beijing.</w:t>
      </w:r>
    </w:p>
    <w:bookmarkEnd w:id="27"/>
    <w:bookmarkEnd w:id="28"/>
    <w:bookmarkStart w:id="31" w:name="societal-impact-conclusion"/>
    <w:p>
      <w:pPr>
        <w:pStyle w:val="Heading2"/>
      </w:pPr>
      <w:r>
        <w:t xml:space="preserve">Societal Impact &amp; Conclusion</w:t>
      </w:r>
    </w:p>
    <w:p>
      <w:pPr>
        <w:pStyle w:val="FirstParagraph"/>
      </w:pPr>
      <w:r>
        <w:t xml:space="preserve">The deployment of advanced computer engineering solutions in China Beijing has profound societal implications. By improving traffic management, the city reduces congestion and pollution, enhancing the quality of life for its residents. In healthcare, remote diagnostic tools supported by robust embedded systems expand access to medical expertise in underserved areas.</w:t>
      </w:r>
    </w:p>
    <w:bookmarkStart w:id="29" w:name="economic-implications"/>
    <w:p>
      <w:pPr>
        <w:pStyle w:val="Heading3"/>
      </w:pPr>
      <w:r>
        <w:t xml:space="preserve">Economic Implications</w:t>
      </w:r>
    </w:p>
    <w:p>
      <w:pPr>
        <w:pStyle w:val="FirstParagraph"/>
      </w:pPr>
      <w:r>
        <w:t xml:space="preserve">The focus on computer engineering fosters a high-value ecosystem within China Beijing. It attracts international talent and investment, driving innovation not only in the capital but also across the broader Jing-Jin-Ji (Beijing-Tianjin-Hebei) economic zone.</w:t>
      </w:r>
    </w:p>
    <w:bookmarkEnd w:id="29"/>
    <w:bookmarkStart w:id="30" w:name="future-research-directions"/>
    <w:p>
      <w:pPr>
        <w:pStyle w:val="Heading3"/>
      </w:pPr>
      <w:r>
        <w:t xml:space="preserve">Future Research Directions</w:t>
      </w:r>
    </w:p>
    <w:p>
      <w:pPr>
        <w:numPr>
          <w:ilvl w:val="0"/>
          <w:numId w:val="1004"/>
        </w:numPr>
        <w:pStyle w:val="Compact"/>
      </w:pPr>
      <w:r>
        <w:t xml:space="preserve">Molecular Computing: Exploring new materials for faster, smaller processors.</w:t>
      </w:r>
    </w:p>
    <w:p>
      <w:pPr>
        <w:numPr>
          <w:ilvl w:val="0"/>
          <w:numId w:val="1004"/>
        </w:numPr>
        <w:pStyle w:val="Compact"/>
      </w:pPr>
      <w:r>
        <w:rPr>
          <w:bCs/>
          <w:b/>
        </w:rPr>
        <w:t xml:space="preserve">Sustainable Engineering:</w:t>
      </w:r>
    </w:p>
    <w:p>
      <w:pPr>
        <w:numPr>
          <w:ilvl w:val="0"/>
          <w:numId w:val="1004"/>
        </w:numPr>
        <w:pStyle w:val="Compact"/>
      </w:pPr>
      <w:r>
        <w:rPr>
          <w:bCs/>
          <w:b/>
        </w:rPr>
        <w:t xml:space="preserve">Ethical AI Integration:</w:t>
      </w:r>
    </w:p>
    <w:p>
      <w:pPr>
        <w:numPr>
          <w:ilvl w:val="0"/>
          <w:numId w:val="1000"/>
        </w:numPr>
        <w:pStyle w:val="Compact"/>
      </w:pPr>
      <w:r>
        <w:t xml:space="preserve">Balancing surveillance capabilities with privacy rights in smart city architectures.</w:t>
      </w:r>
    </w:p>
    <w:p>
      <w:pPr>
        <w:pStyle w:val="FirstParagraph"/>
      </w:pPr>
      <w:r>
        <w:rPr>
          <w:bCs/>
          <w:b/>
        </w:rPr>
        <w:t xml:space="preserve">Conclusion:</w:t>
      </w:r>
    </w:p>
    <w:p>
      <w:pPr>
        <w:pStyle w:val="BodyText"/>
      </w:pPr>
      <w:r>
        <w:t xml:space="preserve">The computer engineer is no longer just a technician but a societal architect. In the dynamic environment of China Beijing, their work defines the efficiency, sustainability, and intelligence of one of the world's most important cities. As we move forward, collaboration between hardware engineers and data scientists will be essential to unlock the full potential of urban technology.</w:t>
      </w:r>
    </w:p>
    <w:bookmarkEnd w:id="30"/>
    <w:bookmarkEnd w:id="31"/>
    <w:p>
      <w:pPr>
        <w:pStyle w:val="BodyText"/>
      </w:pPr>
      <w:r>
        <w:t xml:space="preserve">© 2023 Academic Poster Presentation Series. All Rights Reserved.</w:t>
      </w:r>
      <w:r>
        <w:br/>
      </w:r>
      <w:r>
        <w:t xml:space="preserve">Prepared for the International Conference on Engineering &amp; Urban Development in Beijing.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Computer Engineering in the Context of China Beijing</dc:title>
  <dc:creator/>
  <dc:language>en</dc:language>
  <cp:keywords/>
  <dcterms:created xsi:type="dcterms:W3CDTF">2026-07-29T08:14:44Z</dcterms:created>
  <dcterms:modified xsi:type="dcterms:W3CDTF">2026-07-29T08:14:44Z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