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Computer</w:t>
      </w:r>
      <w:r>
        <w:t xml:space="preserve"> </w:t>
      </w:r>
      <w:r>
        <w:t xml:space="preserve">Engineering</w:t>
      </w:r>
      <w:r>
        <w:t xml:space="preserve"> </w:t>
      </w:r>
      <w:r>
        <w:t xml:space="preserve">for</w:t>
      </w:r>
      <w:r>
        <w:t xml:space="preserve"> </w:t>
      </w:r>
      <w:r>
        <w:t xml:space="preserve">the</w:t>
      </w:r>
      <w:r>
        <w:t xml:space="preserve"> </w:t>
      </w:r>
      <w:r>
        <w:t xml:space="preserve">Digital</w:t>
      </w:r>
      <w:r>
        <w:t xml:space="preserve"> </w:t>
      </w:r>
      <w:r>
        <w:t xml:space="preserve">Era</w:t>
      </w:r>
      <w:r>
        <w:t xml:space="preserve"> </w:t>
      </w:r>
      <w:r>
        <w:t xml:space="preserve">of</w:t>
      </w:r>
      <w:r>
        <w:t xml:space="preserve"> </w:t>
      </w:r>
      <w:r>
        <w:t xml:space="preserve">Iran</w:t>
      </w:r>
      <w:r>
        <w:t xml:space="preserve"> </w:t>
      </w:r>
      <w:r>
        <w:t xml:space="preserve">Tehran</w:t>
      </w:r>
    </w:p>
    <w:bookmarkStart w:id="20" w:name="X7c8ca66791d8136e7923b108650795c89f96935"/>
    <w:p>
      <w:pPr>
        <w:pStyle w:val="Heading1"/>
      </w:pPr>
      <w:r>
        <w:t xml:space="preserve">Bridging Hardware Innovation and Digital Sovereignty:</w:t>
      </w:r>
      <w:r>
        <w:br/>
      </w:r>
      <w:r>
        <w:t xml:space="preserve">The Evolving Role of the Computer Engineer in Iran Tehran</w:t>
      </w:r>
    </w:p>
    <w:p>
      <w:pPr>
        <w:pStyle w:val="FirstParagraph"/>
      </w:pPr>
      <w:r>
        <w:t xml:space="preserve">Dr. A. Rezai &amp; Dr. S. Karimi</w:t>
      </w:r>
    </w:p>
    <w:p>
      <w:pPr>
        <w:pStyle w:val="BodyText"/>
      </w:pPr>
      <w:r>
        <w:t xml:space="preserve">Department of Electrical and Computer Engineering, Sharif University of Technology, Iran Tehran</w:t>
      </w:r>
      <w:r>
        <w:br/>
      </w:r>
      <w:r>
        <w:t xml:space="preserve">National Research Center for Computational Infrastructure and Systems</w:t>
      </w:r>
    </w:p>
    <w:bookmarkEnd w:id="20"/>
    <w:bookmarkStart w:id="21" w:name="abstract"/>
    <w:p>
      <w:pPr>
        <w:pStyle w:val="Heading2"/>
      </w:pPr>
      <w:r>
        <w:t xml:space="preserve">Abstract</w:t>
      </w:r>
    </w:p>
    <w:p>
      <w:pPr>
        <w:pStyle w:val="FirstParagraph"/>
      </w:pPr>
      <w:r>
        <w:t xml:space="preserve">The landscape of technology in Iran Tehran is undergoing a seismic shift, driven by the urgent necessity for technological self-reliance and digital sovereignty. This</w:t>
      </w:r>
      <w:r>
        <w:t xml:space="preserve"> </w:t>
      </w:r>
      <w:r>
        <w:rPr>
          <w:bCs/>
          <w:b/>
        </w:rPr>
        <w:t xml:space="preserve">Poster Presentation academic</w:t>
      </w:r>
      <w:r>
        <w:t xml:space="preserve"> </w:t>
      </w:r>
      <w:r>
        <w:t xml:space="preserve">document explores the critical intersection of advanced computer architecture, embedded systems, and software engineering within this unique geopolitical context. We analyze how the modern</w:t>
      </w:r>
      <w:r>
        <w:t xml:space="preserve"> </w:t>
      </w:r>
      <w:r>
        <w:rPr>
          <w:bCs/>
          <w:b/>
        </w:rPr>
        <w:t xml:space="preserve">Computer Engineer</w:t>
      </w:r>
      <w:r>
        <w:t xml:space="preserve"> </w:t>
      </w:r>
      <w:r>
        <w:t xml:space="preserve">serves not only as a technical architect but as a strategic asset in overcoming international sanctions and fostering local innovation hubs across Iran Tehran. Our research highlights recent breakthroughs in domestic semiconductor design, high-performance computing clusters tailored for Persian language processing, and secure network infrastructures that are vital for the national economy of Iran Tehran. Through case studies of successful local startups in the northern districts of</w:t>
      </w:r>
      <w:r>
        <w:t xml:space="preserve"> </w:t>
      </w:r>
      <w:r>
        <w:rPr>
          <w:bCs/>
          <w:b/>
        </w:rPr>
        <w:t xml:space="preserve">Iran Tehran</w:t>
      </w:r>
      <w:r>
        <w:t xml:space="preserve">, we demonstrate how academic-industry partnerships are accelerating the deployment of resilient IT solutions. This document argues that by focusing on specialized training for</w:t>
      </w:r>
      <w:r>
        <w:t xml:space="preserve"> </w:t>
      </w:r>
      <w:r>
        <w:rPr>
          <w:bCs/>
          <w:b/>
        </w:rPr>
        <w:t xml:space="preserve">Computer Engineers</w:t>
      </w:r>
      <w:r>
        <w:t xml:space="preserve"> </w:t>
      </w:r>
      <w:r>
        <w:t xml:space="preserve">who understand both global standards and local constraints, Iran Tehran can transition from being a passive consumer of technology to an active exporter of sophisticated digital infrastructure. The findings underscore the importance of integrating ethical computing, data privacy laws specific to the region, and sustainable hardware manufacturing practices into the core curriculum for future</w:t>
      </w:r>
      <w:r>
        <w:t xml:space="preserve"> </w:t>
      </w:r>
      <w:r>
        <w:rPr>
          <w:bCs/>
          <w:b/>
        </w:rPr>
        <w:t xml:space="preserve">Computer Engineers</w:t>
      </w:r>
      <w:r>
        <w:t xml:space="preserve"> </w:t>
      </w:r>
      <w:r>
        <w:t xml:space="preserve">operating in this dynamic environment.</w:t>
      </w:r>
    </w:p>
    <w:bookmarkEnd w:id="21"/>
    <w:bookmarkStart w:id="22" w:name="introduction-and-contextual-significance"/>
    <w:p>
      <w:pPr>
        <w:pStyle w:val="Heading2"/>
      </w:pPr>
      <w:r>
        <w:t xml:space="preserve">Introduction and Contextual Significance</w:t>
      </w:r>
    </w:p>
    <w:p>
      <w:pPr>
        <w:pStyle w:val="FirstParagraph"/>
      </w:pPr>
      <w:r>
        <w:t xml:space="preserve">The role of a</w:t>
      </w:r>
      <w:r>
        <w:t xml:space="preserve"> </w:t>
      </w:r>
      <w:r>
        <w:rPr>
          <w:bCs/>
          <w:b/>
        </w:rPr>
        <w:t xml:space="preserve">Computer Engineer</w:t>
      </w:r>
      <w:r>
        <w:t xml:space="preserve"> </w:t>
      </w:r>
      <w:r>
        <w:t xml:space="preserve">(hidden non-breaking space)</w:t>
      </w:r>
      <w:r>
        <w:t xml:space="preserve">s has expanded significantly beyond traditional circuit design and code compilation. In the context of</w:t>
      </w:r>
      <w:r>
        <w:t xml:space="preserve"> </w:t>
      </w:r>
      <w:r>
        <w:rPr>
          <w:bCs/>
          <w:b/>
        </w:rPr>
        <w:t xml:space="preserve">Iran Tehran</w:t>
      </w:r>
      <w:r>
        <w:t xml:space="preserve">, these professionals are at the forefront of a technological renaissance. The city, as the pulsating heart of national innovation, hosts numerous research institutes and universities that drive policy and practice regarding Information Technology (IT) infrastructure.</w:t>
      </w:r>
    </w:p>
    <w:p>
      <w:pPr>
        <w:pStyle w:val="BodyText"/>
      </w:pPr>
      <w:r>
        <w:t xml:space="preserve">For this</w:t>
      </w:r>
      <w:r>
        <w:t xml:space="preserve"> </w:t>
      </w:r>
      <w:r>
        <w:rPr>
          <w:bCs/>
          <w:b/>
        </w:rPr>
        <w:t xml:space="preserve">Poster Presentation academic</w:t>
      </w:r>
      <w:r>
        <w:t xml:space="preserve"> </w:t>
      </w:r>
      <w:r>
        <w:t xml:space="preserve">(hidden non-breaking space)</w:t>
      </w:r>
      <w:r>
        <w:t xml:space="preserve">, we posit that the challenges faced by</w:t>
      </w:r>
      <w:r>
        <w:t xml:space="preserve"> </w:t>
      </w:r>
      <w:r>
        <w:rPr>
          <w:bCs/>
          <w:b/>
        </w:rPr>
        <w:t xml:space="preserve">Iran Tehran</w:t>
      </w:r>
      <w:r>
        <w:t xml:space="preserve"> </w:t>
      </w:r>
      <w:r>
        <w:t xml:space="preserve">(hidden non-breaking space)</w:t>
      </w:r>
      <w:r>
        <w:t xml:space="preserve">s tech sector—specifically regarding hardware import restrictions and software localization—present unique opportunities for engineering ingenuity. A</w:t>
      </w:r>
      <w:r>
        <w:t xml:space="preserve"> </w:t>
      </w:r>
      <w:r>
        <w:rPr>
          <w:bCs/>
          <w:b/>
        </w:rPr>
        <w:t xml:space="preserve">Computer Engineer</w:t>
      </w:r>
      <w:r>
        <w:t xml:space="preserve"> </w:t>
      </w:r>
      <w:r>
        <w:t xml:space="preserve">(hidden non-breaking space)</w:t>
      </w:r>
      <w:r>
        <w:t xml:space="preserve"> </w:t>
      </w:r>
      <w:r>
        <w:t xml:space="preserve">working in this region must possess a hybrid skill set: deep theoretical knowledge of computer science principles combined with practical, adaptive engineering skills that allow for the repurposing and redesigning of complex systems using locally available resources.</w:t>
      </w:r>
    </w:p>
    <w:bookmarkEnd w:id="22"/>
    <w:bookmarkStart w:id="24" w:name="key-technical-pillars"/>
    <w:p>
      <w:pPr>
        <w:pStyle w:val="Heading2"/>
      </w:pPr>
      <w:r>
        <w:t xml:space="preserve">Key Technical Pillars</w:t>
      </w:r>
    </w:p>
    <w:p>
      <w:pPr>
        <w:pStyle w:val="FirstParagraph"/>
      </w:pPr>
      <w:r>
        <w:t xml:space="preserve">This section delineates the three main areas where our research focuses on the contributions of</w:t>
      </w:r>
      <w:r>
        <w:t xml:space="preserve"> </w:t>
      </w:r>
      <w:r>
        <w:rPr>
          <w:bCs/>
          <w:b/>
        </w:rPr>
        <w:t xml:space="preserve">Computer Engineers</w:t>
      </w:r>
      <w:r>
        <w:t xml:space="preserve"> </w:t>
      </w:r>
      <w:r>
        <w:t xml:space="preserve">(hidden non-breaking space)</w:t>
      </w:r>
      <w:r>
        <w:t xml:space="preserve">s in advancing technological capabilities within Iran Tehran:</w:t>
      </w:r>
    </w:p>
    <w:p>
      <w:pPr>
        <w:numPr>
          <w:ilvl w:val="0"/>
          <w:numId w:val="1001"/>
        </w:numPr>
        <w:pStyle w:val="Compact"/>
      </w:pPr>
      <w:r>
        <w:rPr>
          <w:bCs/>
          <w:b/>
        </w:rPr>
        <w:t xml:space="preserve">Distributed High-Performance Computing (HPC):</w:t>
      </w:r>
      <w:r>
        <w:t xml:space="preserve"> </w:t>
      </w:r>
      <w:r>
        <w:t xml:space="preserve">We present data on the optimization of heterogeneous computing clusters utilized by major universities in</w:t>
      </w:r>
      <w:r>
        <w:t xml:space="preserve"> </w:t>
      </w:r>
      <w:r>
        <w:rPr>
          <w:bCs/>
          <w:b/>
        </w:rPr>
        <w:t xml:space="preserve">Iran Tehran</w:t>
      </w:r>
      <w:r>
        <w:t xml:space="preserve"> </w:t>
      </w:r>
      <w:r>
        <w:t xml:space="preserve">(hidden non-breaking space)</w:t>
      </w:r>
      <w:r>
        <w:t xml:space="preserve">. By developing custom load-balancing algorithms,</w:t>
      </w:r>
      <w:r>
        <w:t xml:space="preserve"> </w:t>
      </w:r>
      <w:r>
        <w:rPr>
          <w:bCs/>
          <w:b/>
        </w:rPr>
        <w:t xml:space="preserve">Computer Engineers</w:t>
      </w:r>
      <w:r>
        <w:t xml:space="preserve"> </w:t>
      </w:r>
      <w:r>
        <w:t xml:space="preserve">(hidden non-breaking space)</w:t>
      </w:r>
      <w:r>
        <w:t xml:space="preserve"> </w:t>
      </w:r>
      <w:r>
        <w:t xml:space="preserve">have managed to maximize the efficiency of aging hardware components, extending their lifespan and reducing reliance on imported supercomputers. This approach not only saves costs but also enhances computational sovereignty for critical scientific research.</w:t>
      </w:r>
    </w:p>
    <w:p>
      <w:pPr>
        <w:numPr>
          <w:ilvl w:val="0"/>
          <w:numId w:val="1001"/>
        </w:numPr>
        <w:pStyle w:val="Compact"/>
      </w:pPr>
      <w:r>
        <w:rPr>
          <w:bCs/>
          <w:b/>
        </w:rPr>
        <w:t xml:space="preserve">Embedded Systems and IoT in Agriculture:</w:t>
      </w:r>
      <w:r>
        <w:t xml:space="preserve"> </w:t>
      </w:r>
      <w:r>
        <w:t xml:space="preserve">Addressing water scarcity—a major challenge for</w:t>
      </w:r>
      <w:r>
        <w:t xml:space="preserve"> </w:t>
      </w:r>
      <w:r>
        <w:rPr>
          <w:bCs/>
          <w:b/>
        </w:rPr>
        <w:t xml:space="preserve">Iran Tehran</w:t>
      </w:r>
      <w:r>
        <w:t xml:space="preserve"> </w:t>
      </w:r>
      <w:r>
        <w:t xml:space="preserve">(hidden non-breaking space)</w:t>
      </w:r>
      <w:r>
        <w:t xml:space="preserve">s surrounding agricultural zones—our team of</w:t>
      </w:r>
      <w:r>
        <w:t xml:space="preserve"> </w:t>
      </w:r>
      <w:r>
        <w:rPr>
          <w:bCs/>
          <w:b/>
        </w:rPr>
        <w:t xml:space="preserve">Computer Engineers</w:t>
      </w:r>
      <w:r>
        <w:t xml:space="preserve"> </w:t>
      </w:r>
      <w:r>
        <w:t xml:space="preserve">(hidden non-breaking space)</w:t>
      </w:r>
      <w:r>
        <w:t xml:space="preserve"> </w:t>
      </w:r>
      <w:r>
        <w:t xml:space="preserve">has designed low-power IoT sensors capable of monitoring soil moisture and nutrient levels in real-time. These devices utilize proprietary firmware developed locally, ensuring data security and reducing latency compared to cloud-dependent solutions from abroad.</w:t>
      </w:r>
    </w:p>
    <w:p>
      <w:pPr>
        <w:numPr>
          <w:ilvl w:val="0"/>
          <w:numId w:val="1001"/>
        </w:numPr>
        <w:pStyle w:val="Compact"/>
      </w:pPr>
      <w:r>
        <w:rPr>
          <w:bCs/>
          <w:b/>
        </w:rPr>
        <w:t xml:space="preserve">Persian NLP Hardware Acceleration:</w:t>
      </w:r>
      <w:r>
        <w:t xml:space="preserve"> </w:t>
      </w:r>
      <w:r>
        <w:t xml:space="preserve">Standard global processors are optimized for Latin-based character sets. We detail the work of</w:t>
      </w:r>
      <w:r>
        <w:t xml:space="preserve"> </w:t>
      </w:r>
      <w:r>
        <w:rPr>
          <w:bCs/>
          <w:b/>
        </w:rPr>
        <w:t xml:space="preserve">Computer Engineers</w:t>
      </w:r>
      <w:r>
        <w:t xml:space="preserve"> </w:t>
      </w:r>
      <w:r>
        <w:t xml:space="preserve">(hidden non-breaking space)</w:t>
      </w:r>
      <w:r>
        <w:t xml:space="preserve">s at research centers in central</w:t>
      </w:r>
      <w:r>
        <w:t xml:space="preserve"> </w:t>
      </w:r>
      <w:r>
        <w:rPr>
          <w:bCs/>
          <w:b/>
        </w:rPr>
        <w:t xml:space="preserve">Iran Tehran</w:t>
      </w:r>
      <w:r>
        <w:t xml:space="preserve"> </w:t>
      </w:r>
      <w:r>
        <w:t xml:space="preserve">(hidden non-breaking space)</w:t>
      </w:r>
      <w:r>
        <w:t xml:space="preserve"> </w:t>
      </w:r>
      <w:r>
        <w:t xml:space="preserve">who have engineered specialized FPGA (Field-Programmable Gate Array) configurations. These accelerators drastically speed up the processing of Persian text for speech recognition and natural language understanding, enabling local tech firms to compete on a global scale with native-language AI models.</w:t>
      </w:r>
    </w:p>
    <w:bookmarkStart w:id="23" w:name="X56e13c5e9dfa8b55e9350df1687565672f6110d"/>
    <w:p>
      <w:pPr>
        <w:pStyle w:val="Heading3"/>
      </w:pPr>
      <w:r>
        <w:t xml:space="preserve">Innovation Spotlight: The "Tehran Core" Initiative</w:t>
      </w:r>
    </w:p>
    <w:p>
      <w:pPr>
        <w:pStyle w:val="FirstParagraph"/>
      </w:pPr>
      <w:r>
        <w:t xml:space="preserve">A flagship project undertaken by a consortium of universities in</w:t>
      </w:r>
      <w:r>
        <w:t xml:space="preserve"> </w:t>
      </w:r>
      <w:r>
        <w:rPr>
          <w:bCs/>
          <w:b/>
        </w:rPr>
        <w:t xml:space="preserve">Iran Tehran</w:t>
      </w:r>
      <w:r>
        <w:t xml:space="preserve"> </w:t>
      </w:r>
      <w:r>
        <w:t xml:space="preserve">(hidden non-breaking space)</w:t>
      </w:r>
      <w:r>
        <w:t xml:space="preserve"> </w:t>
      </w:r>
      <w:r>
        <w:t xml:space="preserve">involves the design of a lightweight, open-source processor architecture. Led by senior</w:t>
      </w:r>
      <w:r>
        <w:t xml:space="preserve"> </w:t>
      </w:r>
      <w:r>
        <w:rPr>
          <w:bCs/>
          <w:b/>
        </w:rPr>
        <w:t xml:space="preserve">Computer Engineers</w:t>
      </w:r>
      <w:r>
        <w:t xml:space="preserve"> </w:t>
      </w:r>
      <w:r>
        <w:t xml:space="preserve">(hidden non-breaking space)</w:t>
      </w:r>
      <w:r>
        <w:t xml:space="preserve">, this initiative aims to create a domestic CPU capable of handling everyday computing tasks with enhanced security features against remote cyber threats. This project exemplifies how academic rigor translates into tangible industrial assets within the region.</w:t>
      </w:r>
    </w:p>
    <w:bookmarkEnd w:id="23"/>
    <w:bookmarkEnd w:id="24"/>
    <w:bookmarkStart w:id="25" w:name="X399f3017e78cbc3a423403941cc53b0363bf954"/>
    <w:p>
      <w:pPr>
        <w:pStyle w:val="Heading2"/>
      </w:pPr>
      <w:r>
        <w:t xml:space="preserve">Educational Framework and Talent Development</w:t>
      </w:r>
    </w:p>
    <w:p>
      <w:pPr>
        <w:pStyle w:val="FirstParagraph"/>
      </w:pPr>
      <w:r>
        <w:t xml:space="preserve">To sustain this momentum, we propose a revised educational framework for aspiring</w:t>
      </w:r>
      <w:r>
        <w:t xml:space="preserve"> </w:t>
      </w:r>
      <w:r>
        <w:rPr>
          <w:bCs/>
          <w:b/>
        </w:rPr>
        <w:t xml:space="preserve">Computer Engineers</w:t>
      </w:r>
      <w:r>
        <w:t xml:space="preserve"> </w:t>
      </w:r>
      <w:r>
        <w:t xml:space="preserve">(hidden non-breaking space)</w:t>
      </w:r>
      <w:r>
        <w:t xml:space="preserve">s in Iran Tehran. Traditional curricula often lag behind the rapid pace of industry change. Our proposal integrates "resilience engineering" into standard coursework. This involves teaching students how to troubleshoot and innovate under resource constraints, a skill increasingly vital for engineers operating in</w:t>
      </w:r>
      <w:r>
        <w:t xml:space="preserve"> </w:t>
      </w:r>
      <w:r>
        <w:rPr>
          <w:bCs/>
          <w:b/>
        </w:rPr>
        <w:t xml:space="preserve">Iran Tehran</w:t>
      </w:r>
      <w:r>
        <w:t xml:space="preserve"> </w:t>
      </w:r>
      <w:r>
        <w:t xml:space="preserve">(hidden non-breaking space)</w:t>
      </w:r>
      <w:r>
        <w:t xml:space="preserve">.</w:t>
      </w:r>
    </w:p>
    <w:p>
      <w:pPr>
        <w:pStyle w:val="BodyText"/>
      </w:pPr>
      <w:r>
        <w:t xml:space="preserve">We advocate for closer ties between academic institutions and the Ministry of ICT in Iran Tehran. By creating internship pipelines that place students directly into local tech hubs, we ensure that the theoretical knowledge gained during a</w:t>
      </w:r>
      <w:r>
        <w:t xml:space="preserve"> </w:t>
      </w:r>
      <w:r>
        <w:rPr>
          <w:bCs/>
          <w:b/>
        </w:rPr>
        <w:t xml:space="preserve">Computer Engineer</w:t>
      </w:r>
      <w:r>
        <w:t xml:space="preserve"> </w:t>
      </w:r>
      <w:r>
        <w:t xml:space="preserve">(hidden non-breaking space)</w:t>
      </w:r>
      <w:r>
        <w:t xml:space="preserve">s degree is immediately applicable to real-world problems facing the city. This alignment ensures that graduates are job-ready and capable of driving innovation from day one.</w:t>
      </w:r>
    </w:p>
    <w:bookmarkEnd w:id="25"/>
    <w:bookmarkStart w:id="26" w:name="socio-economic-impact-in-iran-tehran"/>
    <w:p>
      <w:pPr>
        <w:pStyle w:val="Heading2"/>
      </w:pPr>
      <w:r>
        <w:t xml:space="preserve">Socio-Economic Impact in Iran Tehran</w:t>
      </w:r>
    </w:p>
    <w:p>
      <w:pPr>
        <w:pStyle w:val="FirstParagraph"/>
      </w:pPr>
      <w:r>
        <w:t xml:space="preserve">The deployment of technologies developed by local</w:t>
      </w:r>
      <w:r>
        <w:t xml:space="preserve"> </w:t>
      </w:r>
      <w:r>
        <w:rPr>
          <w:bCs/>
          <w:b/>
        </w:rPr>
        <w:t xml:space="preserve">Computer Engineers</w:t>
      </w:r>
      <w:r>
        <w:t xml:space="preserve"> </w:t>
      </w:r>
      <w:r>
        <w:t xml:space="preserve">(hidden non-breaking space)</w:t>
      </w:r>
      <w:r>
        <w:t xml:space="preserve">s has a profound socio-economic impact on Iran Tehran. By reducing dependency on foreign software licenses, municipal governments can allocate budget towards public services rather than IT overheads. Furthermore, the rise of a robust local hardware industry creates high-value employment opportunities for young professionals in</w:t>
      </w:r>
      <w:r>
        <w:t xml:space="preserve"> </w:t>
      </w:r>
      <w:r>
        <w:rPr>
          <w:bCs/>
          <w:b/>
        </w:rPr>
        <w:t xml:space="preserve">Iran Tehran</w:t>
      </w:r>
      <w:r>
        <w:t xml:space="preserve"> </w:t>
      </w:r>
      <w:r>
        <w:t xml:space="preserve">(hidden non-breaking space)</w:t>
      </w:r>
      <w:r>
        <w:t xml:space="preserve">, mitigating brain drain and fostering a culture of intellectual property creation.</w:t>
      </w:r>
    </w:p>
    <w:bookmarkEnd w:id="26"/>
    <w:bookmarkStart w:id="27" w:name="conclusion-and-future-directions"/>
    <w:p>
      <w:pPr>
        <w:pStyle w:val="Heading2"/>
      </w:pPr>
      <w:r>
        <w:t xml:space="preserve">Conclusion and Future Directions</w:t>
      </w:r>
    </w:p>
    <w:p>
      <w:pPr>
        <w:pStyle w:val="FirstParagraph"/>
      </w:pPr>
      <w:r>
        <w:t xml:space="preserve">In conclusion, the trajectory of technology in Iran Tehran relies heavily on the ingenuity, adaptability, and specialized training of its</w:t>
      </w:r>
      <w:r>
        <w:t xml:space="preserve"> </w:t>
      </w:r>
      <w:r>
        <w:rPr>
          <w:bCs/>
          <w:b/>
        </w:rPr>
        <w:t xml:space="preserve">Computer Engineers</w:t>
      </w:r>
      <w:r>
        <w:t xml:space="preserve"> </w:t>
      </w:r>
      <w:r>
        <w:t xml:space="preserve">(hidden non-breaking space)</w:t>
      </w:r>
      <w:r>
        <w:t xml:space="preserve">. This</w:t>
      </w:r>
      <w:r>
        <w:t xml:space="preserve"> </w:t>
      </w:r>
      <w:r>
        <w:rPr>
          <w:bCs/>
          <w:b/>
        </w:rPr>
        <w:t xml:space="preserve">Poster Presentation academic</w:t>
      </w:r>
      <w:r>
        <w:t xml:space="preserve"> </w:t>
      </w:r>
      <w:r>
        <w:t xml:space="preserve">(hidden non-breaking space)</w:t>
      </w:r>
      <w:r>
        <w:t xml:space="preserve"> </w:t>
      </w:r>
      <w:r>
        <w:t xml:space="preserve">document has outlined how focusing on hardware optimization, localized software solutions, and resilient educational models can position</w:t>
      </w:r>
      <w:r>
        <w:t xml:space="preserve"> </w:t>
      </w:r>
      <w:r>
        <w:rPr>
          <w:bCs/>
          <w:b/>
        </w:rPr>
        <w:t xml:space="preserve">Iran Tehran</w:t>
      </w:r>
      <w:r>
        <w:t xml:space="preserve"> </w:t>
      </w:r>
      <w:r>
        <w:t xml:space="preserve">(hidden non-breaking space)</w:t>
      </w:r>
      <w:r>
        <w:t xml:space="preserve">s tech sector for sustainable growth. As we look to the future, continued investment in R&amp;D by both the public and private sectors will be essential. We urge policymakers in Iran Tehran to prioritize funding for foundational research that empowers</w:t>
      </w:r>
      <w:r>
        <w:t xml:space="preserve"> </w:t>
      </w:r>
      <w:r>
        <w:rPr>
          <w:bCs/>
          <w:b/>
        </w:rPr>
        <w:t xml:space="preserve">Computer Engineers</w:t>
      </w:r>
      <w:r>
        <w:t xml:space="preserve"> </w:t>
      </w:r>
      <w:r>
        <w:t xml:space="preserve">(hidden non-breaking space)</w:t>
      </w:r>
      <w:r>
        <w:t xml:space="preserve">s to solve complex national challenges through technology.</w:t>
      </w:r>
    </w:p>
    <w:p>
      <w:pPr>
        <w:pStyle w:val="BodyText"/>
      </w:pPr>
      <w:r>
        <w:t xml:space="preserve">The synergy between academic inquiry and industrial application creates a fertile ground for innovation. By embracing these strategies, Iran Tehran can not only overcome current technological bottlenecks but also establish itself as a regional leader in digital engineering and computational science.</w:t>
      </w:r>
    </w:p>
    <w:p>
      <w:r>
        <w:pict>
          <v:rect style="width:0;height:1.5pt" o:hralign="center" o:hrstd="t" o:hr="t"/>
        </w:pict>
      </w:r>
    </w:p>
    <w:p>
      <w:pPr>
        <w:pStyle w:val="FirstParagraph"/>
      </w:pPr>
      <w:r>
        <w:rPr>
          <w:bCs/>
          <w:b/>
        </w:rPr>
        <w:t xml:space="preserve">Contact Information:</w:t>
      </w:r>
      <w:r>
        <w:br/>
      </w:r>
      <w:r>
        <w:t xml:space="preserve">Department of Computer Engineering, Sharif University of Technology</w:t>
      </w:r>
      <w:r>
        <w:br/>
      </w:r>
      <w:r>
        <w:t xml:space="preserve">Azadi Avenue, Iran Tehran</w:t>
      </w:r>
      <w:r>
        <w:br/>
      </w:r>
      <w:r>
        <w:t xml:space="preserve">Email: research@computereng-iran.edu.ir | Phone: +98-21-12345678</w:t>
      </w:r>
      <w:r>
        <w:br/>
      </w:r>
      <w:r>
        <w:br/>
      </w:r>
      <w:r>
        <w:rPr>
          <w:bCs/>
          <w:b/>
        </w:rPr>
        <w:t xml:space="preserve">Acknowledgments:</w:t>
      </w:r>
      <w:r>
        <w:br/>
      </w:r>
      <w:r>
        <w:t xml:space="preserve">We acknowledge the funding support from the Iranian National Science Foundation (INSF) and the collaboration with industry partners within Tehran's Technology Park. This research contributes to the broader goal of digital independence for Iran Tehran.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Advancements in Computer Engineering for the Digital Era of Iran Tehran</dc:title>
  <dc:creator/>
  <dc:language>en</dc:language>
  <cp:keywords/>
  <dcterms:created xsi:type="dcterms:W3CDTF">2026-07-29T09:33:58Z</dcterms:created>
  <dcterms:modified xsi:type="dcterms:W3CDTF">2026-07-29T09:33:58Z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