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advancing-digital-infrastructure-in-iraq"/>
    <w:p>
      <w:pPr>
        <w:pStyle w:val="Heading1"/>
      </w:pPr>
      <w:r>
        <w:t xml:space="preserve">Advancing Digital Infrastructure in Iraq</w:t>
      </w:r>
    </w:p>
    <w:p>
      <w:pPr>
        <w:pStyle w:val="FirstParagraph"/>
      </w:pPr>
      <w:r>
        <w:t xml:space="preserve">A Strategic Roadmap for the Next Generation of Computer Engineers</w:t>
      </w:r>
    </w:p>
    <w:p>
      <w:pPr>
        <w:pStyle w:val="BodyText"/>
      </w:pPr>
      <w:r>
        <w:rPr>
          <w:bCs/>
          <w:b/>
        </w:rPr>
        <w:t xml:space="preserve">Location:</w:t>
      </w:r>
      <w:r>
        <w:t xml:space="preserve"> </w:t>
      </w:r>
      <w:r>
        <w:t xml:space="preserve">Baghdad, Iraq |</w:t>
      </w:r>
      <w:r>
        <w:t xml:space="preserve"> </w:t>
      </w:r>
      <w:r>
        <w:rPr>
          <w:bCs/>
          <w:b/>
        </w:rPr>
        <w:t xml:space="preserve">Date:</w:t>
      </w:r>
      <w:r>
        <w:t xml:space="preserve"> </w:t>
      </w:r>
      <w:r>
        <w:t xml:space="preserve">October 2023 |</w:t>
      </w:r>
      <w:r>
        <w:t xml:space="preserve"> </w:t>
      </w:r>
      <w:r>
        <w:rPr>
          <w:bCs/>
          <w:b/>
        </w:rPr>
        <w:t xml:space="preserve">Status:</w:t>
      </w:r>
      <w:r>
        <w:t xml:space="preserve"> </w:t>
      </w:r>
      <w:r>
        <w:t xml:space="preserve">Academic Poster Presentation</w:t>
      </w:r>
    </w:p>
    <w:bookmarkEnd w:id="20"/>
    <w:p>
      <w:pPr>
        <w:pStyle w:val="BodyText"/>
      </w:pPr>
      <w:r>
        <w:br/>
      </w:r>
    </w:p>
    <w:bookmarkStart w:id="21" w:name="introduction-and-context"/>
    <w:p>
      <w:pPr>
        <w:pStyle w:val="Heading2"/>
      </w:pPr>
      <w:r>
        <w:t xml:space="preserve">Introduction and Context</w:t>
      </w:r>
    </w:p>
    <w:p>
      <w:pPr>
        <w:pStyle w:val="FirstParagraph"/>
      </w:pPr>
      <w:r>
        <w:t xml:space="preserve">The landscape of technological development in the Middle East is undergoing a profound transformation. At the heart of this shift lies Baghdad, Iraq’s capital, which stands as a critical hub for educational reform and digital modernization. This poster presentation outlines the pivotal role that</w:t>
      </w:r>
      <w:r>
        <w:t xml:space="preserve"> </w:t>
      </w:r>
      <w:r>
        <w:rPr>
          <w:bCs/>
          <w:b/>
        </w:rPr>
        <w:t xml:space="preserve">Computer Engineers</w:t>
      </w:r>
      <w:r>
        <w:t xml:space="preserve"> </w:t>
      </w:r>
      <w:r>
        <w:t xml:space="preserve">play in rebuilding and advancing Iraq’s infrastructure. As nations worldwide embrace Industry 4.0, it is imperative for local academic institutions in Baghdad to align their curricula with global standards while addressing local challenges.</w:t>
      </w:r>
    </w:p>
    <w:p>
      <w:pPr>
        <w:pStyle w:val="BodyText"/>
      </w:pPr>
      <w:r>
        <w:t xml:space="preserve">The primary objective of this study is to analyze the current state of computer engineering education and practice in Iraq. By examining the intersection of theoretical knowledge and practical application, we propose a framework that empowers Iraqi students and professionals to contribute effectively to national development projects. This initiative is not merely about learning code; it is about creating sustainable systems for energy grids, telecommunications, healthcare data management, and smart city implementations in</w:t>
      </w:r>
      <w:r>
        <w:t xml:space="preserve"> </w:t>
      </w:r>
      <w:r>
        <w:rPr>
          <w:bCs/>
          <w:b/>
        </w:rPr>
        <w:t xml:space="preserve">Iraq Baghdad</w:t>
      </w:r>
      <w:r>
        <w:t xml:space="preserve">.</w:t>
      </w:r>
    </w:p>
    <w:bookmarkEnd w:id="21"/>
    <w:bookmarkStart w:id="22" w:name="the-challenge-bridging-the-gap"/>
    <w:p>
      <w:pPr>
        <w:pStyle w:val="Heading2"/>
      </w:pPr>
      <w:r>
        <w:t xml:space="preserve">The Challenge: Bridging the Gap</w:t>
      </w:r>
    </w:p>
    <w:p>
      <w:pPr>
        <w:pStyle w:val="FirstParagraph"/>
      </w:pPr>
      <w:r>
        <w:t xml:space="preserve">Despite a rich history of academic excellence in Iraq’s universities, there remains a significant gap between traditional engineering education and the rapid demands of the modern tech industry. Many graduates possess strong theoretical foundations in mathematics and physics but lack hands-on experience with contemporary hardware-software integration, cloud computing architectures, and cybersecurity protocols.</w:t>
      </w:r>
    </w:p>
    <w:p>
      <w:pPr>
        <w:pStyle w:val="BodyText"/>
      </w:pPr>
      <w:r>
        <w:rPr>
          <w:bCs/>
          <w:b/>
        </w:rPr>
        <w:t xml:space="preserve">Key Challenges Identified:</w:t>
      </w:r>
    </w:p>
    <w:p>
      <w:pPr>
        <w:numPr>
          <w:ilvl w:val="0"/>
          <w:numId w:val="1001"/>
        </w:numPr>
        <w:pStyle w:val="Compact"/>
      </w:pPr>
      <w:r>
        <w:rPr>
          <w:bCs/>
          <w:b/>
        </w:rPr>
        <w:t xml:space="preserve">Infrastructure Limitations:</w:t>
      </w:r>
      <w:r>
        <w:t xml:space="preserve"> </w:t>
      </w:r>
      <w:r>
        <w:t xml:space="preserve">Intermittent power supplies and internet connectivity issues in parts of Baghdad hinder continuous practical training.</w:t>
      </w:r>
    </w:p>
    <w:p>
      <w:pPr>
        <w:numPr>
          <w:ilvl w:val="0"/>
          <w:numId w:val="1001"/>
        </w:numPr>
        <w:pStyle w:val="Compact"/>
      </w:pPr>
      <w:r>
        <w:rPr>
          <w:bCs/>
          <w:b/>
        </w:rPr>
        <w:t xml:space="preserve">Skill Mismatch:</w:t>
      </w:r>
      <w:r>
        <w:t xml:space="preserve"> </w:t>
      </w:r>
      <w:r>
        <w:t xml:space="preserve">A disconnect between university syllabi and industry requirements regarding agile methodologies, DevOps, and modern embedded systems.</w:t>
      </w:r>
    </w:p>
    <w:p>
      <w:pPr>
        <w:numPr>
          <w:ilvl w:val="0"/>
          <w:numId w:val="1001"/>
        </w:numPr>
        <w:pStyle w:val="Compact"/>
      </w:pPr>
      <w:r>
        <w:rPr>
          <w:bCs/>
          <w:b/>
        </w:rPr>
        <w:t xml:space="preserve">Lack of Innovation Ecosystems:</w:t>
      </w:r>
      <w:r>
        <w:t xml:space="preserve"> </w:t>
      </w:r>
      <w:r>
        <w:t xml:space="preserve">Limited access to incubators and venture capital for tech startups in the region compared to global hubs.</w:t>
      </w:r>
    </w:p>
    <w:bookmarkEnd w:id="22"/>
    <w:bookmarkStart w:id="23" w:name="methodology-the-integrated-approach"/>
    <w:p>
      <w:pPr>
        <w:pStyle w:val="Heading2"/>
      </w:pPr>
      <w:r>
        <w:t xml:space="preserve">Methodology: The Integrated Approach</w:t>
      </w:r>
    </w:p>
    <w:p>
      <w:pPr>
        <w:pStyle w:val="FirstParagraph"/>
      </w:pPr>
      <w:r>
        <w:t xml:space="preserve">This poster presents a proposed curriculum model designed specifically for the context of</w:t>
      </w:r>
      <w:r>
        <w:t xml:space="preserve"> </w:t>
      </w:r>
      <w:r>
        <w:rPr>
          <w:bCs/>
          <w:b/>
        </w:rPr>
        <w:t xml:space="preserve">Iraq Baghdad</w:t>
      </w:r>
      <w:r>
        <w:t xml:space="preserve">. Our methodology involves a three-pillar approach:</w:t>
      </w:r>
    </w:p>
    <w:p>
      <w:pPr>
        <w:numPr>
          <w:ilvl w:val="0"/>
          <w:numId w:val="1002"/>
        </w:numPr>
        <w:pStyle w:val="Compact"/>
      </w:pPr>
      <w:r>
        <w:rPr>
          <w:bCs/>
          <w:b/>
        </w:rPr>
        <w:t xml:space="preserve">Theoretical Rigor with Local Application:</w:t>
      </w:r>
      <w:r>
        <w:t xml:space="preserve"> </w:t>
      </w:r>
      <w:r>
        <w:t xml:space="preserve">We advocate for maintaining strong mathematical foundations but applying them immediately to local problems. For example, algorithms should be tested on datasets relevant to Iraqi urban planning and resource distribution.</w:t>
      </w:r>
    </w:p>
    <w:p>
      <w:pPr>
        <w:numPr>
          <w:ilvl w:val="0"/>
          <w:numId w:val="1002"/>
        </w:numPr>
        <w:pStyle w:val="Compact"/>
      </w:pPr>
      <w:r>
        <w:rPr>
          <w:bCs/>
          <w:b/>
        </w:rPr>
        <w:t xml:space="preserve">Practical Hardware Labs:</w:t>
      </w:r>
      <w:r>
        <w:t xml:space="preserve"> </w:t>
      </w:r>
      <w:r>
        <w:t xml:space="preserve">Establishing robust computer engineering labs in Baghdad universities equipped with modern microcontrollers, FPGA development boards, and IoT sensor kits. These labs must be resilient to power fluctuations through backup systems.</w:t>
      </w:r>
    </w:p>
    <w:p>
      <w:pPr>
        <w:numPr>
          <w:ilvl w:val="0"/>
          <w:numId w:val="1002"/>
        </w:numPr>
        <w:pStyle w:val="Compact"/>
      </w:pPr>
      <w:r>
        <w:rPr>
          <w:bCs/>
          <w:b/>
        </w:rPr>
        <w:t xml:space="preserve">Industry-Academia Partnerships:</w:t>
      </w:r>
      <w:r>
        <w:t xml:space="preserve"> </w:t>
      </w:r>
      <w:r>
        <w:t xml:space="preserve">Creating direct pipelines between top engineering faculties in Baghdad and international tech firms operating in the region or remotely. This includes internships, guest lectures by practicing</w:t>
      </w:r>
      <w:r>
        <w:t xml:space="preserve"> </w:t>
      </w:r>
      <w:r>
        <w:rPr>
          <w:bCs/>
          <w:b/>
        </w:rPr>
        <w:t xml:space="preserve">Computer Engineers</w:t>
      </w:r>
      <w:r>
        <w:t xml:space="preserve">, and collaborative research projects.</w:t>
      </w:r>
    </w:p>
    <w:bookmarkEnd w:id="23"/>
    <w:bookmarkStart w:id="24" w:name="core-competencies-for-future-engineers"/>
    <w:p>
      <w:pPr>
        <w:pStyle w:val="Heading2"/>
      </w:pPr>
      <w:r>
        <w:t xml:space="preserve">Core Competencies for Future Engineers</w:t>
      </w:r>
    </w:p>
    <w:p>
      <w:pPr>
        <w:pStyle w:val="FirstParagraph"/>
      </w:pPr>
      <w:r>
        <w:t xml:space="preserve">To thrive in the global market while serving local needs, students in Baghdad must master a diverse set of skills. Our analysis suggests that a modern</w:t>
      </w:r>
      <w:r>
        <w:t xml:space="preserve"> </w:t>
      </w:r>
      <w:r>
        <w:rPr>
          <w:bCs/>
          <w:b/>
        </w:rPr>
        <w:t xml:space="preserve">Computer Engineer</w:t>
      </w:r>
      <w:r>
        <w:t xml:space="preserve"> </w:t>
      </w:r>
      <w:r>
        <w:t xml:space="preserve">in Iraq must be proficient in:</w:t>
      </w:r>
    </w:p>
    <w:p>
      <w:pPr>
        <w:numPr>
          <w:ilvl w:val="0"/>
          <w:numId w:val="1003"/>
        </w:numPr>
        <w:pStyle w:val="Compact"/>
      </w:pPr>
      <w:r>
        <w:rPr>
          <w:bCs/>
          <w:b/>
        </w:rPr>
        <w:t xml:space="preserve">Embedded Systems &amp; IoT:</w:t>
      </w:r>
      <w:r>
        <w:t xml:space="preserve"> </w:t>
      </w:r>
      <w:r>
        <w:t xml:space="preserve">Given Iraq’s need for modernizing its oil, water, and electricity sectors, engineers who can design low-power, reliable embedded systems are in high demand. This includes programming microcontrollers like Arduino and Raspberry Pi for industrial automation.</w:t>
      </w:r>
    </w:p>
    <w:p>
      <w:pPr>
        <w:numPr>
          <w:ilvl w:val="0"/>
          <w:numId w:val="1003"/>
        </w:numPr>
        <w:pStyle w:val="Compact"/>
      </w:pPr>
      <w:r>
        <w:rPr>
          <w:bCs/>
          <w:b/>
        </w:rPr>
        <w:t xml:space="preserve">Cybersecurity:</w:t>
      </w:r>
      <w:r>
        <w:t xml:space="preserve"> </w:t>
      </w:r>
      <w:r>
        <w:t xml:space="preserve">As digital transformation accelerates in</w:t>
      </w:r>
      <w:r>
        <w:t xml:space="preserve"> </w:t>
      </w:r>
      <w:r>
        <w:rPr>
          <w:bCs/>
          <w:b/>
        </w:rPr>
        <w:t xml:space="preserve">Iraq Baghdad</w:t>
      </w:r>
      <w:r>
        <w:t xml:space="preserve">, protecting national infrastructure from cyber threats is paramount. Engineers must understand encryption, network security, and ethical hacking to safeguard critical data.</w:t>
      </w:r>
    </w:p>
    <w:p>
      <w:pPr>
        <w:numPr>
          <w:ilvl w:val="0"/>
          <w:numId w:val="1003"/>
        </w:numPr>
        <w:pStyle w:val="Compact"/>
      </w:pPr>
      <w:r>
        <w:rPr>
          <w:bCs/>
          <w:b/>
        </w:rPr>
        <w:t xml:space="preserve">Artificial Intelligence &amp; Data Science:</w:t>
      </w:r>
      <w:r>
        <w:t xml:space="preserve"> </w:t>
      </w:r>
      <w:r>
        <w:t xml:space="preserve">Leveraging AI for predictive maintenance in infrastructure and optimizing public services. This requires strong programming skills in Python and C++ coupled with statistical analysis capabilities.</w:t>
      </w:r>
    </w:p>
    <w:p>
      <w:pPr>
        <w:numPr>
          <w:ilvl w:val="0"/>
          <w:numId w:val="1003"/>
        </w:numPr>
        <w:pStyle w:val="Compact"/>
      </w:pPr>
      <w:r>
        <w:rPr>
          <w:bCs/>
          <w:b/>
        </w:rPr>
        <w:t xml:space="preserve">Soft Skills &amp; English Proficiency:</w:t>
      </w:r>
      <w:r>
        <w:t xml:space="preserve"> </w:t>
      </w:r>
      <w:r>
        <w:t xml:space="preserve">To collaborate globally, proficiency in technical English is essential. Additionally, teamwork, problem-solving, and project management skills are crucial for leading large-scale engineering projects.</w:t>
      </w:r>
    </w:p>
    <w:bookmarkEnd w:id="24"/>
    <w:bookmarkStart w:id="25" w:name="case-study-smart-grid-initiative"/>
    <w:p>
      <w:pPr>
        <w:pStyle w:val="Heading2"/>
      </w:pPr>
      <w:r>
        <w:t xml:space="preserve">Case Study: Smart Grid Initiative</w:t>
      </w:r>
    </w:p>
    <w:p>
      <w:pPr>
        <w:pStyle w:val="FirstParagraph"/>
      </w:pPr>
      <w:r>
        <w:t xml:space="preserve">To illustrate the potential impact of specialized</w:t>
      </w:r>
      <w:r>
        <w:t xml:space="preserve"> </w:t>
      </w:r>
      <w:r>
        <w:rPr>
          <w:bCs/>
          <w:b/>
        </w:rPr>
        <w:t xml:space="preserve">Computer Engineers</w:t>
      </w:r>
      <w:r>
        <w:t xml:space="preserve">, we present a hypothetical case study focused on Baghdad’s electrical grid. Currently, load balancing and theft detection are manual or semi-automated processes. A team of computer engineers could deploy an IoT-based monitoring system using smart meters.</w:t>
      </w:r>
    </w:p>
    <w:p>
      <w:pPr>
        <w:pStyle w:val="BodyText"/>
      </w:pPr>
      <w:r>
        <w:rPr>
          <w:bCs/>
          <w:b/>
        </w:rPr>
        <w:t xml:space="preserve">Technical Implementation:</w:t>
      </w:r>
    </w:p>
    <w:p>
      <w:pPr>
        <w:numPr>
          <w:ilvl w:val="0"/>
          <w:numId w:val="1004"/>
        </w:numPr>
        <w:pStyle w:val="Compact"/>
      </w:pPr>
      <w:r>
        <w:t xml:space="preserve">Sensors collect real-time data on voltage, current, and usage patterns.</w:t>
      </w:r>
    </w:p>
    <w:p>
      <w:pPr>
        <w:numPr>
          <w:ilvl w:val="0"/>
          <w:numId w:val="1004"/>
        </w:numPr>
        <w:pStyle w:val="Compact"/>
      </w:pPr>
      <w:r>
        <w:t xml:space="preserve">Data is transmitted via LoRaWAN (Long Range Wide Area Network), which is cost-effective and has a long range suitable for urban Baghdad.</w:t>
      </w:r>
    </w:p>
    <w:p>
      <w:pPr>
        <w:numPr>
          <w:ilvl w:val="0"/>
          <w:numId w:val="1004"/>
        </w:numPr>
        <w:pStyle w:val="Compact"/>
      </w:pPr>
      <w:r>
        <w:t xml:space="preserve">AI algorithms analyze the data to detect anomalies (potential theft or faults) and optimize load distribution automatically.</w:t>
      </w:r>
    </w:p>
    <w:p>
      <w:pPr>
        <w:pStyle w:val="FirstParagraph"/>
      </w:pPr>
      <w:r>
        <w:t xml:space="preserve">This project demonstrates how</w:t>
      </w:r>
      <w:r>
        <w:t xml:space="preserve"> </w:t>
      </w:r>
      <w:r>
        <w:rPr>
          <w:bCs/>
          <w:b/>
        </w:rPr>
        <w:t xml:space="preserve">Computer Engineers</w:t>
      </w:r>
      <w:r>
        <w:t xml:space="preserve"> </w:t>
      </w:r>
      <w:r>
        <w:t xml:space="preserve">can combine hardware design, software development, and data analytics to solve tangible problems in Iraq. It also highlights the need for educational programs that teach not just coding, but system integration.</w:t>
      </w:r>
    </w:p>
    <w:bookmarkEnd w:id="25"/>
    <w:bookmarkStart w:id="26" w:name="X8c3baa5792b01ec443f23e6c1b94d7ba9730322"/>
    <w:p>
      <w:pPr>
        <w:pStyle w:val="Heading2"/>
      </w:pPr>
      <w:r>
        <w:t xml:space="preserve">Strategic Recommendations for Policy Makers</w:t>
      </w:r>
    </w:p>
    <w:p>
      <w:pPr>
        <w:pStyle w:val="FirstParagraph"/>
      </w:pPr>
      <w:r>
        <w:t xml:space="preserve">We urge government bodies and university administrators in Baghdad to consider the following actions:</w:t>
      </w:r>
    </w:p>
    <w:p>
      <w:pPr>
        <w:numPr>
          <w:ilvl w:val="0"/>
          <w:numId w:val="1005"/>
        </w:numPr>
        <w:pStyle w:val="Compact"/>
      </w:pPr>
      <w:r>
        <w:rPr>
          <w:bCs/>
          <w:b/>
        </w:rPr>
        <w:t xml:space="preserve">Funding for High-Performance Computing Centers:</w:t>
      </w:r>
      <w:r>
        <w:t xml:space="preserve"> </w:t>
      </w:r>
      <w:r>
        <w:t xml:space="preserve">Establish regional data centers that provide computing power for research in AI and big data analytics.</w:t>
      </w:r>
    </w:p>
    <w:p>
      <w:pPr>
        <w:numPr>
          <w:ilvl w:val="0"/>
          <w:numId w:val="1005"/>
        </w:numPr>
        <w:pStyle w:val="Compact"/>
      </w:pPr>
      <w:r>
        <w:t xml:space="preserve">Scholarships and Exchange Programs: Encourage students to study computer engineering abroad with the condition that they return to contribute to Iraq’s tech sector. Knowledge transfer is vital.</w:t>
      </w:r>
    </w:p>
    <w:p>
      <w:pPr>
        <w:numPr>
          <w:ilvl w:val="0"/>
          <w:numId w:val="1005"/>
        </w:numPr>
        <w:pStyle w:val="Compact"/>
      </w:pPr>
      <w:r>
        <w:t xml:space="preserve">Support for Startups: Create tax incentives and grants for young</w:t>
      </w:r>
      <w:r>
        <w:t xml:space="preserve"> </w:t>
      </w:r>
      <w:r>
        <w:rPr>
          <w:bCs/>
          <w:b/>
        </w:rPr>
        <w:t xml:space="preserve">Computer Engineers</w:t>
      </w:r>
      <w:r>
        <w:t xml:space="preserve"> </w:t>
      </w:r>
      <w:r>
        <w:t xml:space="preserve">who launch startups focused on local solutions in Baghdad.</w:t>
      </w:r>
    </w:p>
    <w:p>
      <w:pPr>
        <w:numPr>
          <w:ilvl w:val="0"/>
          <w:numId w:val="1005"/>
        </w:numPr>
        <w:pStyle w:val="Compact"/>
      </w:pPr>
      <w:r>
        <w:t xml:space="preserve">Curriculum Updates: Regularly update engineering syllabi in coordination with industry leaders to ensure relevance. Incorporate courses on cloud computing, blockchain technology, and machine learning.</w:t>
      </w:r>
    </w:p>
    <w:bookmarkEnd w:id="26"/>
    <w:bookmarkStart w:id="27" w:name="conclusion"/>
    <w:p>
      <w:pPr>
        <w:pStyle w:val="Heading2"/>
      </w:pPr>
      <w:r>
        <w:t xml:space="preserve">Conclusion</w:t>
      </w:r>
    </w:p>
    <w:p>
      <w:pPr>
        <w:pStyle w:val="FirstParagraph"/>
      </w:pPr>
      <w:r>
        <w:t xml:space="preserve">The future of Iraq’s development is inextricably linked to its technological capabilities. Baghdad has the potential to become a regional leader in digital innovation if it invests wisely in human capital. The role of the</w:t>
      </w:r>
      <w:r>
        <w:t xml:space="preserve"> </w:t>
      </w:r>
      <w:r>
        <w:rPr>
          <w:bCs/>
          <w:b/>
        </w:rPr>
        <w:t xml:space="preserve">Computer Engineer</w:t>
      </w:r>
      <w:r>
        <w:t xml:space="preserve"> </w:t>
      </w:r>
      <w:r>
        <w:t xml:space="preserve">is no longer just about maintaining systems; it is about creating new possibilities for economic growth, social welfare, and national security.</w:t>
      </w:r>
    </w:p>
    <w:p>
      <w:pPr>
        <w:pStyle w:val="BodyText"/>
      </w:pPr>
      <w:r>
        <w:t xml:space="preserve">This poster presentation argues that by adopting a holistic educational approach that combines rigorous theory with practical, locally-relevant application, Iraq can nurture a generation of engineers capable of leading this transformation. The journey begins in the classrooms and labs of Baghdad’s universities but extends to every sector of society. It is a collective responsibility involving educators, policymakers, industry leaders, and students.</w:t>
      </w:r>
    </w:p>
    <w:p>
      <w:pPr>
        <w:pStyle w:val="BodyText"/>
      </w:pPr>
      <w:r>
        <w:t xml:space="preserve">We call for immediate collaboration among all stakeholders to build an ecosystem where</w:t>
      </w:r>
      <w:r>
        <w:t xml:space="preserve"> </w:t>
      </w:r>
      <w:r>
        <w:rPr>
          <w:bCs/>
          <w:b/>
        </w:rPr>
        <w:t xml:space="preserve">Computer Engineers</w:t>
      </w:r>
      <w:r>
        <w:t xml:space="preserve"> </w:t>
      </w:r>
      <w:r>
        <w:t xml:space="preserve">in Iraq are empowered to innovate, compete globally, and drive sustainable development. The digital future of Iraq starts now.</w:t>
      </w:r>
    </w:p>
    <w:bookmarkEnd w:id="27"/>
    <w:bookmarkStart w:id="29" w:name="acknowledgements-references"/>
    <w:p>
      <w:pPr>
        <w:pStyle w:val="Heading2"/>
      </w:pPr>
      <w:r>
        <w:t xml:space="preserve">Acknowledgements &amp; References</w:t>
      </w:r>
    </w:p>
    <w:p>
      <w:pPr>
        <w:pStyle w:val="FirstParagraph"/>
      </w:pPr>
      <w:r>
        <w:t xml:space="preserve">We would like to acknowledge the faculty members from the College of Engineering at various universities in Baghdad who contributed data for this study. We also thank the Ministry of Higher Education and Scientific Research for their ongoing efforts to modernize technical education.</w:t>
      </w:r>
    </w:p>
    <w:p>
      <w:pPr>
        <w:pStyle w:val="BodyText"/>
      </w:pPr>
      <w:r>
        <w:rPr>
          <w:bCs/>
          <w:b/>
        </w:rPr>
        <w:t xml:space="preserve">Selected References:</w:t>
      </w:r>
    </w:p>
    <w:p>
      <w:pPr>
        <w:numPr>
          <w:ilvl w:val="0"/>
          <w:numId w:val="1006"/>
        </w:numPr>
        <w:pStyle w:val="Compact"/>
      </w:pPr>
      <w:r>
        <w:t xml:space="preserve">Iraqi Ministry of Planning, "National Development Strategy 2023-2035," Baghdad, 2023.</w:t>
      </w:r>
    </w:p>
    <w:p>
      <w:pPr>
        <w:numPr>
          <w:ilvl w:val="0"/>
          <w:numId w:val="1006"/>
        </w:numPr>
        <w:pStyle w:val="Compact"/>
      </w:pPr>
      <w:r>
        <w:t xml:space="preserve">Al-Ani, M., &amp; Hussein, K. (2021). "Challenges in Engineering Education in Iraq." Journal of Middle Eastern Educational Technology.</w:t>
      </w:r>
    </w:p>
    <w:p>
      <w:pPr>
        <w:numPr>
          <w:ilvl w:val="0"/>
          <w:numId w:val="1006"/>
        </w:numPr>
        <w:pStyle w:val="Compact"/>
      </w:pPr>
      <w:r>
        <w:t xml:space="preserve">International Telecommunication Union (ITU), "Measuring Digital Development: Facts and Figures 2023," Geneva.</w:t>
      </w:r>
    </w:p>
    <w:p>
      <w:pPr>
        <w:numPr>
          <w:ilvl w:val="0"/>
          <w:numId w:val="1006"/>
        </w:numPr>
        <w:pStyle w:val="Compact"/>
      </w:pPr>
      <w:r>
        <w:t xml:space="preserve">IEEE Computer Society, "Global Trends in Computer Engineering Curricula," 2022.</w:t>
      </w:r>
    </w:p>
    <w:p>
      <w:pPr>
        <w:pStyle w:val="FirstParagraph"/>
      </w:pPr>
      <w:r>
        <w:br/>
      </w:r>
      <w:r>
        <w:br/>
      </w:r>
    </w:p>
    <w:bookmarkStart w:id="28" w:name="contact-information"/>
    <w:p>
      <w:pPr>
        <w:pStyle w:val="Heading3"/>
      </w:pPr>
      <w:r>
        <w:t xml:space="preserve">Contact Information</w:t>
      </w:r>
    </w:p>
    <w:p>
      <w:pPr>
        <w:pStyle w:val="FirstParagraph"/>
      </w:pPr>
      <w:r>
        <w:t xml:space="preserve">For further inquiries regarding this research or collaboration opportunities, please contact:</w:t>
      </w:r>
    </w:p>
    <w:p>
      <w:pPr>
        <w:pStyle w:val="BodyText"/>
      </w:pPr>
      <w:r>
        <w:rPr>
          <w:bCs/>
          <w:b/>
        </w:rPr>
        <w:t xml:space="preserve">Dr. Ahmed Al-Jubouri</w:t>
      </w:r>
      <w:r>
        <w:br/>
      </w:r>
      <w:r>
        <w:t xml:space="preserve">Department of Computer Engineering</w:t>
      </w:r>
      <w:r>
        <w:br/>
      </w:r>
      <w:r>
        <w:t xml:space="preserve">University of Baghdad, Iraq</w:t>
      </w:r>
      <w:r>
        <w:br/>
      </w:r>
      <w:r>
        <w:t xml:space="preserve">Email: ahmed.jubouri@engineering.uobaghdad.edu.iq</w:t>
      </w:r>
      <w:r>
        <w:br/>
      </w:r>
      <w:r>
        <w:t xml:space="preserve">Phone: +964-XXX-XXXXXXX</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2026-07-30T02:06:05Z</dcterms:created>
  <dcterms:modified xsi:type="dcterms:W3CDTF">2026-07-30T02:06:05Z</dcterms:modified>
</cp:coreProperties>
</file>

<file path=docProps/custom.xml><?xml version="1.0" encoding="utf-8"?>
<Properties xmlns="http://schemas.openxmlformats.org/officeDocument/2006/custom-properties" xmlns:vt="http://schemas.openxmlformats.org/officeDocument/2006/docPropsVTypes"/>
</file>